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03" w:rsidRPr="00EB4158" w:rsidRDefault="00CE1415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proofErr w:type="gramStart"/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от 27 февраля, 11 июня, 15 июля, 3 ноября 11 декабря, 30 декабря 2015 г.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, 20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февраля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.2016 г.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>, 20 апреля 2016 г.</w:t>
      </w:r>
      <w:r w:rsidR="00092B69" w:rsidRPr="00EB4158">
        <w:rPr>
          <w:rFonts w:ascii="Times New Roman" w:hAnsi="Times New Roman"/>
          <w:bCs/>
          <w:sz w:val="28"/>
          <w:szCs w:val="28"/>
          <w:lang w:val="ru-RU"/>
        </w:rPr>
        <w:t>, 23 июня</w:t>
      </w:r>
      <w:proofErr w:type="gramEnd"/>
      <w:r w:rsidR="00092B6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092B69" w:rsidRPr="00EB4158">
        <w:rPr>
          <w:rFonts w:ascii="Times New Roman" w:hAnsi="Times New Roman"/>
          <w:bCs/>
          <w:sz w:val="28"/>
          <w:szCs w:val="28"/>
          <w:lang w:val="ru-RU"/>
        </w:rPr>
        <w:t>2016г.</w:t>
      </w:r>
      <w:r w:rsidR="009F1B00" w:rsidRPr="00EB4158">
        <w:rPr>
          <w:rFonts w:ascii="Times New Roman" w:hAnsi="Times New Roman"/>
          <w:bCs/>
          <w:sz w:val="28"/>
          <w:szCs w:val="28"/>
          <w:lang w:val="ru-RU"/>
        </w:rPr>
        <w:t>,            02 сентября 2016г.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>, 24.ноября 2016 г.</w:t>
      </w:r>
      <w:r w:rsidR="00DD50CA">
        <w:rPr>
          <w:rFonts w:ascii="Times New Roman" w:hAnsi="Times New Roman"/>
          <w:bCs/>
          <w:sz w:val="28"/>
          <w:szCs w:val="28"/>
          <w:lang w:val="ru-RU"/>
        </w:rPr>
        <w:t>, 20 апреля 2017г.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,22 июня 2017г.</w:t>
      </w:r>
      <w:r w:rsidR="00DD50CA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)</w:t>
      </w:r>
      <w:proofErr w:type="gramEnd"/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009"/>
      </w:tblGrid>
      <w:tr w:rsidR="00545903" w:rsidRPr="005C60FA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5C60FA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5C60FA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"Сельскохозяйственный информационно-консультационный центр Кавказский "(МБУ СИКЦ)</w:t>
            </w:r>
          </w:p>
        </w:tc>
      </w:tr>
      <w:tr w:rsidR="00545903" w:rsidRPr="005C60FA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"Стимулирование и повышение эффективности труда в сельскохозяйственном производстве"</w:t>
            </w:r>
          </w:p>
        </w:tc>
      </w:tr>
      <w:tr w:rsidR="00545903" w:rsidRPr="00827DA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545903" w:rsidRPr="005C60FA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0" w:name="sub_7176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0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45903" w:rsidRPr="005C60FA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sub_7177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животноводства и растениеводства на территории Кавказского района</w:t>
            </w:r>
          </w:p>
        </w:tc>
      </w:tr>
      <w:tr w:rsidR="00545903" w:rsidRPr="005C60FA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СИКЦ по оформлению пакетов документов на получение субсидий;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оказание бесплатных консультаций МБУ СИКЦ;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СИКЦ по оформлению расчетов по экологии;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545903" w:rsidRPr="005C60FA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341DA8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545903" w:rsidRPr="00B04E0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F2D03" w:rsidRPr="00B04E02" w:rsidRDefault="00545903" w:rsidP="00DF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744"/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Объёмы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bookmarkEnd w:id="2"/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545903" w:rsidRPr="00B04E0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из бюджетов всех уровней составляет  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</w:t>
            </w:r>
            <w:r w:rsidR="00F516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563,3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 по годам реализации: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15806,3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20845,0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2017 </w:t>
            </w:r>
            <w:r w:rsidR="00F5163D">
              <w:rPr>
                <w:rFonts w:ascii="Times New Roman" w:hAnsi="Times New Roman"/>
                <w:sz w:val="28"/>
                <w:szCs w:val="28"/>
                <w:lang w:val="ru-RU"/>
              </w:rPr>
              <w:t>год – 13143,6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– 12692,1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год – 12692,1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2020 год – 12692,1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– 12692,1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федерального бюджета 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 4065,0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рублей,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3658,3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 406,7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 -       0,0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счет ср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proofErr w:type="gramStart"/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аевого бю</w:t>
            </w:r>
            <w:r w:rsidR="00376F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джета – 61017,3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6105,7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15563,6 тыс. руб.;</w:t>
            </w:r>
          </w:p>
          <w:p w:rsidR="00B04E02" w:rsidRPr="00B04E02" w:rsidRDefault="00F5163D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2017 год –   7819,6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2018 год –   7882,1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–   7882,1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–   7882,1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–   7882,1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33681,0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тыс. рублей,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5592,3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 4724,7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4724,0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2018 год -  4660,0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2019 год -  4660,0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2020 год -  4660,0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2021 год -  4660,0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0A2071">
              <w:rPr>
                <w:rFonts w:ascii="Times New Roman" w:hAnsi="Times New Roman"/>
                <w:sz w:val="28"/>
                <w:szCs w:val="28"/>
                <w:lang w:val="ru-RU"/>
              </w:rPr>
              <w:t>ет  внебюджетных источников – 180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рублей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450,0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150,0 тыс. руб.;</w:t>
            </w:r>
          </w:p>
          <w:p w:rsidR="00B04E02" w:rsidRPr="00B04E02" w:rsidRDefault="00F5163D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 -   60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2018 год -   150,0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2019 год -   150,0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2020 год -   150,0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2021 год -   150,0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подпрограмме «Стимулирование и повышение эффективности труда в сельскохозяйственном производстве» за счет средств местного бюджета -1400,0 тыс. рублей, из 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2016 год </w:t>
            </w:r>
            <w:r w:rsidRPr="00B04E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 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2017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2018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2019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2020 год -   200,0 тыс. руб.;</w:t>
            </w:r>
          </w:p>
          <w:p w:rsid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2021 год -   200,0 тыс. р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92B69" w:rsidRPr="00B04E02" w:rsidRDefault="00092B69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подпрограмме «Стимулирование и повышение эффективности труда в сельскохозяйственном производстве» за счет средств местного бюджета -1400,0 тыс. рублей, из  них по годам: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2015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2016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2017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2018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2019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2020 год -   200,0 тыс. руб.;</w:t>
            </w:r>
          </w:p>
          <w:p w:rsidR="00D71775" w:rsidRPr="00B04E02" w:rsidRDefault="00092B69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4E0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-   200</w:t>
            </w:r>
            <w:proofErr w:type="gramStart"/>
            <w:r w:rsidRPr="00B04E02">
              <w:rPr>
                <w:rFonts w:ascii="Times New Roman" w:hAnsi="Times New Roman"/>
                <w:sz w:val="28"/>
                <w:szCs w:val="28"/>
              </w:rPr>
              <w:t>,0</w:t>
            </w:r>
            <w:proofErr w:type="gram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04E0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proofErr w:type="gramEnd"/>
            <w:r w:rsidRPr="00B04E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45903" w:rsidRPr="00B04E02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</w:t>
      </w:r>
      <w:r w:rsidRPr="00EB4158">
        <w:rPr>
          <w:rFonts w:ascii="Times New Roman" w:hAnsi="Times New Roman"/>
          <w:sz w:val="28"/>
          <w:szCs w:val="28"/>
          <w:lang w:val="ru-RU"/>
        </w:rPr>
        <w:lastRenderedPageBreak/>
        <w:t xml:space="preserve">сельских населенных пунктах Краснодарского края",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2"/>
      <w:bookmarkEnd w:id="4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5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6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7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8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8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муниципальной программы: 2015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2021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годы.</w:t>
      </w:r>
    </w:p>
    <w:p w:rsidR="00272B25" w:rsidRPr="00A22C24" w:rsidRDefault="00272B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9" w:name="sub_3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9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B75E9D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="00546900" w:rsidRPr="00EB4158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4F4AE5" w:rsidRPr="00A22C24" w:rsidRDefault="004F4AE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0" w:name="Par218"/>
      <w:bookmarkStart w:id="11" w:name="Par276"/>
      <w:bookmarkEnd w:id="10"/>
      <w:bookmarkEnd w:id="11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5C60FA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Раз-витие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505F40" w:rsidRPr="00EB4158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A22C24" w:rsidP="000A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10</w:t>
            </w:r>
            <w:r w:rsidR="00F5163D">
              <w:rPr>
                <w:rFonts w:ascii="Times New Roman" w:hAnsi="Times New Roman"/>
                <w:b/>
                <w:bCs/>
                <w:kern w:val="32"/>
                <w:lang w:val="ru-RU"/>
              </w:rPr>
              <w:t>056</w:t>
            </w:r>
            <w:r w:rsidR="000A2071">
              <w:rPr>
                <w:rFonts w:ascii="Times New Roman" w:hAnsi="Times New Roman"/>
                <w:b/>
                <w:bCs/>
                <w:kern w:val="32"/>
                <w:lang w:val="ru-RU"/>
              </w:rPr>
              <w:t>3,</w:t>
            </w:r>
            <w:r w:rsidR="00F5163D">
              <w:rPr>
                <w:rFonts w:ascii="Times New Roman" w:hAnsi="Times New Roman"/>
                <w:b/>
                <w:bCs/>
                <w:kern w:val="32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4</w:t>
            </w:r>
            <w:r w:rsid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065,0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6</w:t>
            </w:r>
            <w:r w:rsid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10</w:t>
            </w:r>
            <w:r w:rsidR="00F5163D">
              <w:rPr>
                <w:rFonts w:ascii="Times New Roman" w:hAnsi="Times New Roman"/>
                <w:b/>
                <w:bCs/>
                <w:kern w:val="32"/>
                <w:lang w:val="ru-RU"/>
              </w:rPr>
              <w:t>17,3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33681,0</w:t>
            </w:r>
          </w:p>
        </w:tc>
        <w:tc>
          <w:tcPr>
            <w:tcW w:w="992" w:type="dxa"/>
          </w:tcPr>
          <w:p w:rsidR="00505F40" w:rsidRPr="000C5CA8" w:rsidRDefault="000A207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180</w:t>
            </w:r>
            <w:r w:rsidR="00505F40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505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</w:t>
            </w:r>
            <w:r w:rsidR="00F5163D">
              <w:rPr>
                <w:rFonts w:ascii="Times New Roman" w:hAnsi="Times New Roman"/>
                <w:bCs/>
                <w:kern w:val="32"/>
                <w:lang w:val="ru-RU"/>
              </w:rPr>
              <w:t>3143,6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  <w:r w:rsidR="00A22C24"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  <w:r w:rsidR="00F5163D">
              <w:rPr>
                <w:rFonts w:ascii="Times New Roman" w:hAnsi="Times New Roman"/>
                <w:bCs/>
                <w:kern w:val="32"/>
                <w:lang w:val="ru-RU"/>
              </w:rPr>
              <w:t>19,6</w:t>
            </w:r>
            <w:r w:rsidR="00965402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505F40" w:rsidRPr="000C5CA8" w:rsidRDefault="00F5163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60</w:t>
            </w:r>
            <w:r w:rsidR="00505F4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A22C24">
              <w:rPr>
                <w:rFonts w:ascii="Times New Roman" w:hAnsi="Times New Roman"/>
                <w:lang w:val="ru-RU"/>
              </w:rPr>
              <w:t>2692,1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A22C24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7882,1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4660,0</w:t>
            </w:r>
          </w:p>
        </w:tc>
        <w:tc>
          <w:tcPr>
            <w:tcW w:w="992" w:type="dxa"/>
          </w:tcPr>
          <w:p w:rsidR="00505F40" w:rsidRDefault="00505F40" w:rsidP="00CE141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A22C24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2692,1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7882,1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4660,0</w:t>
            </w:r>
          </w:p>
        </w:tc>
        <w:tc>
          <w:tcPr>
            <w:tcW w:w="992" w:type="dxa"/>
          </w:tcPr>
          <w:p w:rsidR="00A22C24" w:rsidRDefault="00A22C24" w:rsidP="00CE141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A22C24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2692,1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7882,1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4660,0</w:t>
            </w:r>
          </w:p>
        </w:tc>
        <w:tc>
          <w:tcPr>
            <w:tcW w:w="992" w:type="dxa"/>
          </w:tcPr>
          <w:p w:rsidR="00A22C24" w:rsidRDefault="00A22C24" w:rsidP="00CE141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A22C24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2692,1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7882,1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4660,0</w:t>
            </w:r>
          </w:p>
        </w:tc>
        <w:tc>
          <w:tcPr>
            <w:tcW w:w="992" w:type="dxa"/>
          </w:tcPr>
          <w:p w:rsidR="00A22C24" w:rsidRDefault="00A22C24" w:rsidP="00CE141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сельскохозяй-ственного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0A2071" w:rsidP="000A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3752</w:t>
            </w:r>
            <w:r w:rsidR="00505F40"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3537,1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32187,7</w:t>
            </w:r>
          </w:p>
        </w:tc>
        <w:tc>
          <w:tcPr>
            <w:tcW w:w="992" w:type="dxa"/>
          </w:tcPr>
          <w:p w:rsidR="00505F40" w:rsidRPr="000C5CA8" w:rsidRDefault="000A2071" w:rsidP="00CE14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180</w:t>
            </w:r>
            <w:r w:rsidR="00505F40">
              <w:rPr>
                <w:rFonts w:ascii="Times New Roman" w:hAnsi="Times New Roman"/>
                <w:b/>
                <w:lang w:val="ru-RU"/>
              </w:rPr>
              <w:t>0</w:t>
            </w:r>
            <w:r w:rsidR="00505F40" w:rsidRPr="000C5CA8">
              <w:rPr>
                <w:rFonts w:ascii="Times New Roman" w:hAnsi="Times New Roman"/>
                <w:b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0A2071">
              <w:rPr>
                <w:rFonts w:ascii="Times New Roman" w:hAnsi="Times New Roman"/>
                <w:bCs/>
                <w:kern w:val="32"/>
                <w:lang w:val="ru-RU"/>
              </w:rPr>
              <w:t>629,3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05F40" w:rsidRPr="000C5CA8" w:rsidRDefault="000A207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60</w:t>
            </w:r>
            <w:r w:rsidR="00505F4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5115,3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4460,0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5115,3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4460,0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5115,3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4460,0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5115,3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4460,0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хозяйство-вания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58881,8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5</w:t>
            </w:r>
            <w:r w:rsidR="00A22C24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4816,8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 w:rsidR="00A22C24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 w:rsidR="00A22C24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018,4</w:t>
            </w:r>
          </w:p>
        </w:tc>
        <w:tc>
          <w:tcPr>
            <w:tcW w:w="1134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3. «Предупреждение риска заноса,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рас-пространения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ликвидации очагов </w:t>
            </w: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африканской чумы свиней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на</w:t>
            </w:r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05F40" w:rsidRPr="00A22C24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</w:t>
            </w:r>
            <w:r w:rsidR="00F5163D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663,4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</w:t>
            </w:r>
            <w:r w:rsidR="00F5163D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663,4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F5163D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F5163D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CE141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CE141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CE141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CE141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CE141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CE141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CE141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CE141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92B69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proofErr w:type="spellStart"/>
            <w:r w:rsidRPr="000C5CA8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12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D7B" w:rsidRPr="00A22C24" w:rsidRDefault="009556F7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F73D7B" w:rsidRPr="00A22C24">
        <w:rPr>
          <w:rFonts w:ascii="Times New Roman" w:hAnsi="Times New Roman"/>
          <w:b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Сведения об основных мерах правового регулирования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t>в сфере реализации муниципальной программы «Развитие сельского хозяйства и регулирование рынков сельскохозяйственной  продукции, сырья и продовольствия»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приведены в таблице: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2268"/>
        <w:gridCol w:w="4820"/>
        <w:gridCol w:w="1701"/>
      </w:tblGrid>
      <w:tr w:rsidR="00F73D7B" w:rsidRPr="00F00EA7" w:rsidTr="00BF321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Нормативно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правовой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акт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Ответст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>-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венный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</w:tc>
      </w:tr>
      <w:tr w:rsidR="00F73D7B" w:rsidRPr="00F00EA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ind w:left="-108"/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4</w:t>
            </w:r>
          </w:p>
        </w:tc>
      </w:tr>
      <w:tr w:rsidR="00F73D7B" w:rsidRPr="005C60FA" w:rsidTr="00BF321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ind w:left="-108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Основное мероприятие №  2  «Развитие малых форм хозяйствования в  АПК на территории муниципального образования Кавказский район»</w:t>
            </w:r>
          </w:p>
        </w:tc>
      </w:tr>
      <w:tr w:rsidR="00F73D7B" w:rsidRPr="005C60FA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01.07.2014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субсидий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Управление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сельского хозяйства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админист-рации</w:t>
            </w:r>
            <w:proofErr w:type="spellEnd"/>
            <w:proofErr w:type="gram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color w:val="000000"/>
                <w:lang w:val="ru-RU"/>
              </w:rPr>
              <w:t>муниципаль-ного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образования Кавказский район</w:t>
            </w:r>
          </w:p>
        </w:tc>
      </w:tr>
      <w:tr w:rsidR="00140E13" w:rsidRPr="005C60FA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14.07.2014</w:t>
            </w:r>
          </w:p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FF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в АПК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и займам полученным в сельскохозяйственных кредитных потребительских кооперативах на территории муниципального образования Кавказский район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5C60FA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21.07.2015         № 1114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5C60FA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29.07.2015 №1135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в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агропромышленном комплексе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>
              <w:rPr>
                <w:rFonts w:ascii="Times New Roman" w:eastAsia="Calibri" w:hAnsi="Times New Roman"/>
                <w:color w:val="000000"/>
                <w:lang w:val="ru-RU"/>
              </w:rPr>
              <w:t>, и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займам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5C60FA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11.11.2016 № 1479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малым формам хозяйствования в агропромышленном комплексе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5C60FA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02.09.2016        № 1183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</w:tbl>
    <w:p w:rsidR="00CC0417" w:rsidRPr="00A22C24" w:rsidRDefault="00CC0417" w:rsidP="00CC04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val="ru-RU"/>
        </w:rPr>
      </w:pPr>
      <w:bookmarkStart w:id="13" w:name="sub_80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3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4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5" w:name="sub_2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202"/>
      <w:r w:rsidRPr="00A22C24">
        <w:rPr>
          <w:rFonts w:ascii="Times New Roman" w:hAnsi="Times New Roman"/>
          <w:sz w:val="28"/>
          <w:szCs w:val="28"/>
          <w:lang w:val="ru-RU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1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общее количество мероприятий, запланированных к реализации в отчетном году.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203"/>
      <w:r w:rsidRPr="00A22C24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204"/>
      <w:bookmarkEnd w:id="17"/>
      <w:r w:rsidRPr="00A22C24">
        <w:rPr>
          <w:rFonts w:ascii="Times New Roman" w:hAnsi="Times New Roman"/>
          <w:sz w:val="28"/>
          <w:szCs w:val="28"/>
          <w:lang w:val="ru-RU"/>
        </w:rPr>
        <w:t xml:space="preserve">2.2.1.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% от запланированного и не хуже, чем значение показателя результата, достигнутое в году, предшествующем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отчетному, с учетом корректировки объемов финансирования по мероприятию.</w:t>
      </w:r>
      <w:proofErr w:type="gramEnd"/>
    </w:p>
    <w:bookmarkEnd w:id="1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значения показателя результата, если расходы сократились не менее чем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в отчетном году по сравнению с годом, предшествующим отчетному.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205"/>
      <w:r w:rsidRPr="00A22C24">
        <w:rPr>
          <w:rFonts w:ascii="Times New Roman" w:hAnsi="Times New Roman"/>
          <w:sz w:val="28"/>
          <w:szCs w:val="28"/>
          <w:lang w:val="ru-RU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bookmarkEnd w:id="1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муниципальными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показателями бюджетной сметы муниципального казенного учреждения.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206"/>
      <w:r w:rsidRPr="00A22C24">
        <w:rPr>
          <w:rFonts w:ascii="Times New Roman" w:hAnsi="Times New Roman"/>
          <w:sz w:val="28"/>
          <w:szCs w:val="28"/>
          <w:lang w:val="ru-RU"/>
        </w:rPr>
        <w:t xml:space="preserve">2.2.3. По иным мероприятиям результаты реализации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2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1" w:name="sub_3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2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302"/>
      <w:r w:rsidRPr="00A22C24">
        <w:rPr>
          <w:rFonts w:ascii="Times New Roman" w:hAnsi="Times New Roman"/>
          <w:sz w:val="28"/>
          <w:szCs w:val="28"/>
          <w:lang w:val="ru-RU"/>
        </w:rPr>
        <w:t xml:space="preserve">3.1. Степень соответствия запланированному уровню расходов оценивается для каждой подпрограммы (основного мероприятия) как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отношение фактически произведенных в отчетном году расходов на их реализацию к плановым значениям по следующей формуле:</w:t>
      </w:r>
    </w:p>
    <w:bookmarkEnd w:id="2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303"/>
      <w:r w:rsidRPr="00A22C24">
        <w:rPr>
          <w:rFonts w:ascii="Times New Roman" w:hAnsi="Times New Roman"/>
          <w:sz w:val="28"/>
          <w:szCs w:val="28"/>
          <w:lang w:val="ru-RU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4" w:name="sub_4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2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всех мероприятий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всех источников.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5" w:name="sub_5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Оценка степени достижения целей и решения задач подпрограммы (основного мероприятия)</w:t>
      </w:r>
    </w:p>
    <w:bookmarkEnd w:id="2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502"/>
      <w:r w:rsidRPr="00A22C24">
        <w:rPr>
          <w:rFonts w:ascii="Times New Roman" w:hAnsi="Times New Roman"/>
          <w:sz w:val="28"/>
          <w:szCs w:val="28"/>
          <w:lang w:val="ru-RU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503"/>
      <w:bookmarkEnd w:id="26"/>
      <w:r w:rsidRPr="00A22C24">
        <w:rPr>
          <w:rFonts w:ascii="Times New Roman" w:hAnsi="Times New Roman"/>
          <w:sz w:val="28"/>
          <w:szCs w:val="28"/>
          <w:lang w:val="ru-RU"/>
        </w:rPr>
        <w:t>5.2. Степень достижения планового значения целевого показателя рассчитывается по следующим формулам:</w:t>
      </w:r>
    </w:p>
    <w:bookmarkEnd w:id="2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плановое значение целевого показателя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504"/>
      <w:r w:rsidRPr="00A22C24">
        <w:rPr>
          <w:rFonts w:ascii="Times New Roman" w:hAnsi="Times New Roman"/>
          <w:sz w:val="28"/>
          <w:szCs w:val="28"/>
          <w:lang w:val="ru-RU"/>
        </w:rPr>
        <w:t>5.3. Степень реализации подпрограммы (основного мероприятия) рассчитывается по формуле:</w:t>
      </w:r>
    </w:p>
    <w:bookmarkEnd w:id="2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27DA2">
        <w:rPr>
          <w:rFonts w:ascii="Times New Roman" w:hAnsi="Times New Roman"/>
          <w:sz w:val="28"/>
          <w:szCs w:val="28"/>
        </w:rPr>
        <w:lastRenderedPageBreak/>
        <w:t>N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число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целевых показателей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&gt; 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9" w:name="sub_6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6. Оценка эффективности реализации подпрограммы, (основного мероприятия)</w:t>
      </w:r>
    </w:p>
    <w:bookmarkEnd w:id="2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602"/>
      <w:r w:rsidRPr="00A22C24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603"/>
      <w:r w:rsidRPr="00A22C24">
        <w:rPr>
          <w:rFonts w:ascii="Times New Roman" w:hAnsi="Times New Roman"/>
          <w:sz w:val="28"/>
          <w:szCs w:val="28"/>
          <w:lang w:val="ru-RU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bookmarkEnd w:id="3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2" w:name="sub_7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7. Оценка степени достижения целей и решения задач муниципальной программы</w:t>
      </w:r>
    </w:p>
    <w:bookmarkEnd w:id="3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3" w:name="sub_702"/>
      <w:r w:rsidRPr="00A22C24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sub_703"/>
      <w:bookmarkEnd w:id="33"/>
      <w:r w:rsidRPr="00A22C24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ЗПГПП - плановое значение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sub_704"/>
      <w:r w:rsidRPr="00A22C24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3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&gt;1,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6" w:name="sub_8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3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" w:name="sub_821"/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bookmarkEnd w:id="3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определяется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</w:t>
      </w:r>
      <w:proofErr w:type="gramStart"/>
      <w:r w:rsidRPr="00827DA2">
        <w:rPr>
          <w:rFonts w:ascii="Times New Roman" w:hAnsi="Times New Roman"/>
          <w:sz w:val="28"/>
          <w:szCs w:val="28"/>
        </w:rPr>
        <w:t>j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sub_803"/>
      <w:r w:rsidRPr="00A22C24">
        <w:rPr>
          <w:rFonts w:ascii="Times New Roman" w:hAnsi="Times New Roman"/>
          <w:sz w:val="28"/>
          <w:szCs w:val="28"/>
          <w:lang w:val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0,90.</w:t>
      </w:r>
    </w:p>
    <w:bookmarkEnd w:id="3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составляет не менее 0,80.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9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 xml:space="preserve">Раздел 9. Механизм реализации муниципальной программы и </w:t>
      </w:r>
      <w:proofErr w:type="gramStart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3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6530"/>
        <w:gridCol w:w="1134"/>
        <w:gridCol w:w="708"/>
        <w:gridCol w:w="851"/>
        <w:gridCol w:w="850"/>
        <w:gridCol w:w="851"/>
        <w:gridCol w:w="850"/>
        <w:gridCol w:w="851"/>
        <w:gridCol w:w="850"/>
        <w:gridCol w:w="857"/>
      </w:tblGrid>
      <w:tr w:rsidR="00563D73" w:rsidRPr="00563D73" w:rsidTr="00BF321F">
        <w:tc>
          <w:tcPr>
            <w:tcW w:w="808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6530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продукта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59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563D73" w:rsidRPr="00563D73" w:rsidTr="00BF321F">
        <w:trPr>
          <w:trHeight w:val="414"/>
        </w:trPr>
        <w:tc>
          <w:tcPr>
            <w:tcW w:w="808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6530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563D73" w:rsidRPr="00563D73" w:rsidTr="00BF321F">
        <w:trPr>
          <w:trHeight w:val="230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563D73" w:rsidRPr="005C60FA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563D73" w:rsidRPr="005C60FA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63D73" w:rsidRPr="005C60FA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563D73" w:rsidRPr="005C60FA" w:rsidTr="00BF321F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563D73" w:rsidRPr="00563D73" w:rsidTr="00376F87">
        <w:trPr>
          <w:trHeight w:val="445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СИКЦ «Кавказский» по оформлению пакетов документов на получение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СИКЦ «Кавказский»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СИКЦ «Кавказский» по оформлению расчетов по экологии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, участие в семинарах, форумах, выставках.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</w:tr>
      <w:tr w:rsidR="00563D73" w:rsidRPr="005C60FA" w:rsidTr="00BF321F">
        <w:trPr>
          <w:trHeight w:val="66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563D73" w:rsidRPr="005C60FA" w:rsidTr="00BF321F">
        <w:trPr>
          <w:trHeight w:val="31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2.1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563D73" w:rsidRPr="00563D73" w:rsidTr="00BF321F">
        <w:trPr>
          <w:trHeight w:val="24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2C0EAA" w:rsidRDefault="002C0EAA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2C0EAA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</w:tr>
      <w:tr w:rsidR="00563D73" w:rsidRPr="005C60FA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 w:rsidRPr="00563D73">
              <w:rPr>
                <w:rFonts w:ascii="Times New Roman" w:hAnsi="Times New Roman"/>
                <w:b/>
              </w:rPr>
              <w:t>N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563D73" w:rsidRPr="005C60FA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5C60FA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563D73" w:rsidRPr="005C60FA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Выполнение плана проведения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ветеринарн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профилактичес-ких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мероприятий против особо опасных заболеваний,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</w:tr>
      <w:tr w:rsidR="00563D73" w:rsidRPr="005C60FA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563D73" w:rsidRPr="005C60FA" w:rsidTr="00BF321F">
        <w:tc>
          <w:tcPr>
            <w:tcW w:w="808" w:type="dxa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563D73" w:rsidRPr="005C60FA" w:rsidTr="00BF321F">
        <w:trPr>
          <w:trHeight w:val="573"/>
        </w:trPr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5.1.2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сахарной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свеклы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247,1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5.1.5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</w:tr>
    </w:tbl>
    <w:p w:rsidR="00563D73" w:rsidRPr="00563D73" w:rsidRDefault="00563D73" w:rsidP="00563D73">
      <w:pPr>
        <w:ind w:firstLine="709"/>
        <w:rPr>
          <w:rFonts w:ascii="Times New Roman" w:hAnsi="Times New Roman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73BEB" w:rsidRPr="00A22C24" w:rsidRDefault="00A73BEB" w:rsidP="00A73B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276"/>
        <w:gridCol w:w="1134"/>
        <w:gridCol w:w="992"/>
        <w:gridCol w:w="28"/>
        <w:gridCol w:w="964"/>
        <w:gridCol w:w="992"/>
        <w:gridCol w:w="1134"/>
        <w:gridCol w:w="993"/>
        <w:gridCol w:w="992"/>
        <w:gridCol w:w="992"/>
        <w:gridCol w:w="1418"/>
        <w:gridCol w:w="1211"/>
      </w:tblGrid>
      <w:tr w:rsidR="00092B69" w:rsidRPr="005C60FA" w:rsidTr="00D97AFC">
        <w:tc>
          <w:tcPr>
            <w:tcW w:w="675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134" w:type="dxa"/>
            <w:vMerge w:val="restart"/>
          </w:tcPr>
          <w:p w:rsidR="00092B69" w:rsidRPr="00A22C24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7087" w:type="dxa"/>
            <w:gridSpan w:val="8"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Непосредст-венный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11" w:type="dxa"/>
            <w:vMerge w:val="restart"/>
          </w:tcPr>
          <w:p w:rsidR="00092B69" w:rsidRPr="00A22C24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Участ-ник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муниципальной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прог-раммы</w:t>
            </w:r>
            <w:proofErr w:type="spellEnd"/>
          </w:p>
        </w:tc>
      </w:tr>
      <w:tr w:rsidR="00092B69" w:rsidRPr="000C5CA8" w:rsidTr="00D97AFC">
        <w:tc>
          <w:tcPr>
            <w:tcW w:w="675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2015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2016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2017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2018</w:t>
            </w:r>
          </w:p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3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2019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2020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2021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418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D97AFC">
        <w:tc>
          <w:tcPr>
            <w:tcW w:w="675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12</w:t>
            </w:r>
          </w:p>
        </w:tc>
        <w:tc>
          <w:tcPr>
            <w:tcW w:w="1211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13</w:t>
            </w:r>
          </w:p>
        </w:tc>
      </w:tr>
      <w:tr w:rsidR="00D97AFC" w:rsidRPr="005C60FA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Поддержка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сельскохозяйствен-ного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37</w:t>
            </w:r>
            <w:r w:rsidR="0096540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2F25F2">
              <w:rPr>
                <w:rFonts w:ascii="Times New Roman" w:hAnsi="Times New Roman"/>
                <w:lang w:val="ru-RU"/>
              </w:rPr>
              <w:t>629,3</w:t>
            </w:r>
          </w:p>
        </w:tc>
        <w:tc>
          <w:tcPr>
            <w:tcW w:w="1134" w:type="dxa"/>
          </w:tcPr>
          <w:p w:rsidR="00D97AFC" w:rsidRPr="00E867E0" w:rsidRDefault="00D97AFC" w:rsidP="00CE1415">
            <w:r w:rsidRPr="00E867E0">
              <w:rPr>
                <w:rFonts w:ascii="Times New Roman" w:hAnsi="Times New Roman"/>
                <w:lang w:val="ru-RU"/>
              </w:rPr>
              <w:t>5115,3</w:t>
            </w:r>
          </w:p>
        </w:tc>
        <w:tc>
          <w:tcPr>
            <w:tcW w:w="993" w:type="dxa"/>
          </w:tcPr>
          <w:p w:rsidR="00D97AFC" w:rsidRPr="00E867E0" w:rsidRDefault="00D97AFC" w:rsidP="00CE1415">
            <w:r w:rsidRPr="00E867E0">
              <w:rPr>
                <w:rFonts w:ascii="Times New Roman" w:hAnsi="Times New Roman"/>
                <w:lang w:val="ru-RU"/>
              </w:rPr>
              <w:t>5115,3</w:t>
            </w:r>
          </w:p>
        </w:tc>
        <w:tc>
          <w:tcPr>
            <w:tcW w:w="992" w:type="dxa"/>
          </w:tcPr>
          <w:p w:rsidR="00D97AFC" w:rsidRPr="00E867E0" w:rsidRDefault="00D97AFC" w:rsidP="00CE1415">
            <w:r w:rsidRPr="00E867E0">
              <w:rPr>
                <w:rFonts w:ascii="Times New Roman" w:hAnsi="Times New Roman"/>
                <w:lang w:val="ru-RU"/>
              </w:rPr>
              <w:t>5115,3</w:t>
            </w:r>
          </w:p>
        </w:tc>
        <w:tc>
          <w:tcPr>
            <w:tcW w:w="992" w:type="dxa"/>
          </w:tcPr>
          <w:p w:rsidR="00D97AFC" w:rsidRPr="00E867E0" w:rsidRDefault="00D97AFC" w:rsidP="00CE1415">
            <w:r w:rsidRPr="00E867E0">
              <w:rPr>
                <w:rFonts w:ascii="Times New Roman" w:hAnsi="Times New Roman"/>
                <w:lang w:val="ru-RU"/>
              </w:rPr>
              <w:t>5115,3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расшире-ние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продук-ции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всех форм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хозяй-ства</w:t>
            </w:r>
            <w:proofErr w:type="spellEnd"/>
          </w:p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32187,7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5299,0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rPr>
          <w:trHeight w:val="578"/>
        </w:trPr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96540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D97AFC" w:rsidRPr="000C5CA8" w:rsidRDefault="002F25F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  <w:r w:rsidR="00D97AFC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1.1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Расходы на обеспечение деятельности МБУ «СИКЦ» </w:t>
            </w:r>
            <w:proofErr w:type="gramStart"/>
            <w:r w:rsidRPr="00A22C24">
              <w:rPr>
                <w:rFonts w:ascii="Times New Roman" w:hAnsi="Times New Roman"/>
                <w:lang w:val="ru-RU"/>
              </w:rPr>
              <w:t>Кавказский</w:t>
            </w:r>
            <w:proofErr w:type="gramEnd"/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96540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5139,0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1029,0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D97AFC" w:rsidRPr="000C5CA8" w:rsidRDefault="002F25F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1060</w:t>
            </w:r>
            <w:r w:rsidR="00D97AFC"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</w:tcPr>
          <w:p w:rsidR="00D97AFC" w:rsidRDefault="00D97AFC" w:rsidP="00CE1415">
            <w:r w:rsidRPr="00775A76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993" w:type="dxa"/>
          </w:tcPr>
          <w:p w:rsidR="00D97AFC" w:rsidRDefault="00D97AFC" w:rsidP="00CE1415">
            <w:r w:rsidRPr="00775A76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992" w:type="dxa"/>
          </w:tcPr>
          <w:p w:rsidR="00D97AFC" w:rsidRDefault="00D97AFC" w:rsidP="00CE1415">
            <w:r w:rsidRPr="00775A76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992" w:type="dxa"/>
          </w:tcPr>
          <w:p w:rsidR="00D97AFC" w:rsidRDefault="00D97AFC" w:rsidP="00CE1415">
            <w:r w:rsidRPr="00775A76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увеличения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произ-</w:t>
            </w:r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водства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с\х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 xml:space="preserve">МБУ «СИКЦ» </w:t>
            </w:r>
            <w:proofErr w:type="spellStart"/>
            <w:r w:rsidRPr="000C5CA8">
              <w:rPr>
                <w:rFonts w:ascii="Times New Roman" w:hAnsi="Times New Roman"/>
              </w:rPr>
              <w:t>Кавказский</w:t>
            </w:r>
            <w:proofErr w:type="spellEnd"/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3339</w:t>
            </w:r>
            <w:r w:rsidRPr="000C5CA8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579,0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992" w:type="dxa"/>
          </w:tcPr>
          <w:p w:rsidR="00D97AFC" w:rsidRPr="000C5CA8" w:rsidRDefault="00D97AFC" w:rsidP="00CE1415"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134" w:type="dxa"/>
          </w:tcPr>
          <w:p w:rsidR="00D97AFC" w:rsidRPr="000C5CA8" w:rsidRDefault="00D97AFC" w:rsidP="00CE1415"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993" w:type="dxa"/>
          </w:tcPr>
          <w:p w:rsidR="00D97AFC" w:rsidRPr="000C5CA8" w:rsidRDefault="00D97AFC" w:rsidP="00CE1415"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992" w:type="dxa"/>
          </w:tcPr>
          <w:p w:rsidR="00D97AFC" w:rsidRPr="000C5CA8" w:rsidRDefault="00D97AFC" w:rsidP="00CE1415"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992" w:type="dxa"/>
          </w:tcPr>
          <w:p w:rsidR="00D97AFC" w:rsidRPr="000C5CA8" w:rsidRDefault="00D97AFC" w:rsidP="00CE1415"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965402">
              <w:rPr>
                <w:rFonts w:ascii="Times New Roman" w:hAnsi="Times New Roman"/>
                <w:lang w:val="ru-RU"/>
              </w:rPr>
              <w:t>800,0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D97AFC" w:rsidRPr="000C5CA8" w:rsidRDefault="002F25F2" w:rsidP="002F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  <w:r w:rsidR="00D97AFC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5C60FA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28848,7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97AFC" w:rsidRPr="00BF2C62" w:rsidRDefault="00D97AFC" w:rsidP="00CE1415">
            <w:pPr>
              <w:rPr>
                <w:rFonts w:ascii="Times New Roman" w:hAnsi="Times New Roman"/>
                <w:lang w:val="ru-RU"/>
              </w:rPr>
            </w:pPr>
            <w:r w:rsidRPr="00BF2C62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992" w:type="dxa"/>
          </w:tcPr>
          <w:p w:rsidR="00D97AFC" w:rsidRDefault="00D97AFC" w:rsidP="00CE1415">
            <w:r w:rsidRPr="00332433">
              <w:rPr>
                <w:rFonts w:ascii="Times New Roman" w:hAnsi="Times New Roman"/>
                <w:lang w:val="ru-RU"/>
              </w:rPr>
              <w:t>4064,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D97AFC" w:rsidRDefault="00D97AFC" w:rsidP="00CE1415"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3" w:type="dxa"/>
          </w:tcPr>
          <w:p w:rsidR="00D97AFC" w:rsidRDefault="00D97AFC" w:rsidP="00CE1415"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</w:tcPr>
          <w:p w:rsidR="00D97AFC" w:rsidRDefault="00D97AFC" w:rsidP="00CE1415"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</w:tcPr>
          <w:p w:rsidR="00D97AFC" w:rsidRDefault="00D97AFC" w:rsidP="00CE1415"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Увеличе-ние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расшире-ние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28848,7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992" w:type="dxa"/>
            <w:vAlign w:val="center"/>
          </w:tcPr>
          <w:p w:rsidR="00D97AFC" w:rsidRDefault="00D97AFC" w:rsidP="00CE141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4064,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97AFC" w:rsidRDefault="00D97AFC" w:rsidP="00CE141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3" w:type="dxa"/>
            <w:vAlign w:val="center"/>
          </w:tcPr>
          <w:p w:rsidR="00D97AFC" w:rsidRDefault="00D97AFC" w:rsidP="00CE141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  <w:vAlign w:val="center"/>
          </w:tcPr>
          <w:p w:rsidR="00D97AFC" w:rsidRDefault="00D97AFC" w:rsidP="00CE141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  <w:vAlign w:val="center"/>
          </w:tcPr>
          <w:p w:rsidR="00D97AFC" w:rsidRDefault="00D97AFC" w:rsidP="00CE141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5C60FA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Осуществление отдельных полномочий по поддержке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сельско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A22C24">
              <w:rPr>
                <w:rFonts w:ascii="Times New Roman" w:hAnsi="Times New Roman"/>
                <w:lang w:val="ru-RU"/>
              </w:rPr>
              <w:t>-х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расши-рение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5C60FA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A22C24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58881,8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sz w:val="22"/>
                <w:szCs w:val="22"/>
                <w:lang w:val="ru-RU"/>
              </w:rPr>
              <w:t>14995,0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7757AA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7757AA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7757AA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расши-рение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</w:t>
            </w:r>
            <w:r w:rsidRPr="00D97AFC">
              <w:rPr>
                <w:rFonts w:ascii="Times New Roman" w:hAnsi="Times New Roman"/>
                <w:lang w:val="ru-RU"/>
              </w:rPr>
              <w:lastRenderedPageBreak/>
              <w:t>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lastRenderedPageBreak/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сель-ского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</w:t>
            </w:r>
            <w:r w:rsidR="007757AA">
              <w:rPr>
                <w:rFonts w:ascii="Times New Roman" w:hAnsi="Times New Roman"/>
                <w:lang w:val="ru-RU"/>
              </w:rPr>
              <w:t>065,0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7757AA">
              <w:rPr>
                <w:rFonts w:ascii="Times New Roman" w:hAnsi="Times New Roman"/>
                <w:lang w:val="ru-RU"/>
              </w:rPr>
              <w:t>4816,8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sz w:val="22"/>
                <w:szCs w:val="22"/>
                <w:lang w:val="ru-RU"/>
              </w:rPr>
              <w:t>14588,3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018,4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5C60FA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>,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малыми формами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хозяйство-вание</w:t>
            </w:r>
            <w:proofErr w:type="spellEnd"/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</w:t>
            </w:r>
            <w:r w:rsidR="007757AA">
              <w:rPr>
                <w:rFonts w:ascii="Times New Roman" w:hAnsi="Times New Roman"/>
                <w:lang w:val="ru-RU"/>
              </w:rPr>
              <w:t>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775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5C60FA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2.2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государ-ственных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поддержке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сель-скохозяйственного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 в Краснодарском крае в частности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предостав-ление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субсидий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граж-данам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ведущим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лич-ное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подсобное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хо-зяйство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крестьянским фермерским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хозяйст-вам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индивидуальным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предпринимателям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ведущим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деятель-ность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в области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сельскохозяйствен-ного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54140,8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14384,0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1418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22C24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, 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хозяйствования</w:t>
            </w:r>
          </w:p>
        </w:tc>
        <w:tc>
          <w:tcPr>
            <w:tcW w:w="1211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54140,8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14384,0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5C60FA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Предупреждение риска заноса,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распро-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странения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ликви-дации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очагов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афри-канской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чумы свиней на территории  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муни-ципального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образо-вания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97AFC">
              <w:rPr>
                <w:rFonts w:ascii="Times New Roman" w:hAnsi="Times New Roman"/>
                <w:lang w:val="ru-RU"/>
              </w:rPr>
              <w:t xml:space="preserve">Снижение риска </w:t>
            </w: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распростра-нения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lastRenderedPageBreak/>
              <w:t>африкан-ской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lastRenderedPageBreak/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lastRenderedPageBreak/>
              <w:t>хозяй-ства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lastRenderedPageBreak/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5C60FA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A22C24">
              <w:rPr>
                <w:rFonts w:ascii="Times New Roman" w:hAnsi="Times New Roman"/>
                <w:lang w:val="ru-RU"/>
              </w:rPr>
              <w:t xml:space="preserve"> Обеспечение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ветери-нарн</w:t>
            </w:r>
            <w:proofErr w:type="gramStart"/>
            <w:r w:rsidRPr="00A22C24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санитарного благополучия в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муни-ципальном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965402">
              <w:rPr>
                <w:rFonts w:ascii="Times New Roman" w:hAnsi="Times New Roman"/>
                <w:lang w:val="ru-RU"/>
              </w:rPr>
              <w:t>663,4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992" w:type="dxa"/>
            <w:vAlign w:val="center"/>
          </w:tcPr>
          <w:p w:rsidR="00D97AFC" w:rsidRPr="000C5CA8" w:rsidRDefault="0004621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97AFC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965402">
              <w:rPr>
                <w:rFonts w:ascii="Times New Roman" w:hAnsi="Times New Roman"/>
                <w:lang w:val="ru-RU"/>
              </w:rPr>
              <w:t>663,4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992" w:type="dxa"/>
            <w:vAlign w:val="center"/>
          </w:tcPr>
          <w:p w:rsidR="00D97AFC" w:rsidRPr="000C5CA8" w:rsidRDefault="0004621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5C60FA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государ-ственных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предупреждению и ликвидации болезней животных, их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лече-нию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защите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населе-ния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от болезней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об-щих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для человека и животных, в части регулирования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безнад-зорных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животных на территории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муници-пальных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образований Краснодарского края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965402">
              <w:rPr>
                <w:rFonts w:ascii="Times New Roman" w:hAnsi="Times New Roman"/>
                <w:lang w:val="ru-RU"/>
              </w:rPr>
              <w:t>663,4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992" w:type="dxa"/>
            <w:vAlign w:val="center"/>
          </w:tcPr>
          <w:p w:rsidR="00D97AFC" w:rsidRPr="000C5CA8" w:rsidRDefault="0004621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Регули-рование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числен-ности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безнадзор-ных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животных на территории 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Кавказ-ского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96540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2663,4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992" w:type="dxa"/>
            <w:vAlign w:val="center"/>
          </w:tcPr>
          <w:p w:rsidR="00D97AFC" w:rsidRPr="000C5CA8" w:rsidRDefault="0004621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Итого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основным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lastRenderedPageBreak/>
              <w:t>направлениям</w:t>
            </w:r>
            <w:proofErr w:type="spellEnd"/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9</w:t>
            </w:r>
            <w:r w:rsidR="0096540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9163,3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15606,3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20645,0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</w:t>
            </w:r>
            <w:r w:rsidR="0004621C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943,6</w:t>
            </w:r>
          </w:p>
        </w:tc>
        <w:tc>
          <w:tcPr>
            <w:tcW w:w="1134" w:type="dxa"/>
          </w:tcPr>
          <w:p w:rsidR="00D97AFC" w:rsidRPr="00E867E0" w:rsidRDefault="00D97AFC" w:rsidP="007757AA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</w:t>
            </w:r>
            <w:r w:rsidR="007757AA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492,1</w:t>
            </w:r>
          </w:p>
        </w:tc>
        <w:tc>
          <w:tcPr>
            <w:tcW w:w="993" w:type="dxa"/>
          </w:tcPr>
          <w:p w:rsidR="00D97AFC" w:rsidRPr="00E867E0" w:rsidRDefault="00D97AFC" w:rsidP="007757AA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</w:t>
            </w:r>
            <w:r w:rsidR="007757AA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492,1</w:t>
            </w:r>
          </w:p>
        </w:tc>
        <w:tc>
          <w:tcPr>
            <w:tcW w:w="992" w:type="dxa"/>
          </w:tcPr>
          <w:p w:rsidR="00D97AFC" w:rsidRPr="00E867E0" w:rsidRDefault="00D97AFC" w:rsidP="007757AA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</w:t>
            </w:r>
            <w:r w:rsidR="007757AA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492,1</w:t>
            </w:r>
          </w:p>
        </w:tc>
        <w:tc>
          <w:tcPr>
            <w:tcW w:w="992" w:type="dxa"/>
          </w:tcPr>
          <w:p w:rsidR="00D97AFC" w:rsidRPr="00E867E0" w:rsidRDefault="00D97AFC" w:rsidP="007757AA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</w:t>
            </w:r>
            <w:r w:rsidR="007757AA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492,1</w:t>
            </w:r>
          </w:p>
        </w:tc>
        <w:tc>
          <w:tcPr>
            <w:tcW w:w="1418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7757AA">
              <w:rPr>
                <w:rFonts w:ascii="Times New Roman" w:hAnsi="Times New Roman"/>
                <w:sz w:val="23"/>
                <w:szCs w:val="23"/>
                <w:lang w:val="ru-RU"/>
              </w:rPr>
              <w:t>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406,7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  <w:r w:rsidR="007757AA"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  <w:r w:rsidR="00965402">
              <w:rPr>
                <w:rFonts w:ascii="Times New Roman" w:hAnsi="Times New Roman"/>
                <w:sz w:val="23"/>
                <w:szCs w:val="23"/>
                <w:lang w:val="ru-RU"/>
              </w:rPr>
              <w:t>17,3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6105,7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15563,6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7757AA"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="0004621C">
              <w:rPr>
                <w:rFonts w:ascii="Times New Roman" w:hAnsi="Times New Roman"/>
                <w:sz w:val="23"/>
                <w:szCs w:val="23"/>
                <w:lang w:val="ru-RU"/>
              </w:rPr>
              <w:t>19,6</w:t>
            </w:r>
          </w:p>
        </w:tc>
        <w:tc>
          <w:tcPr>
            <w:tcW w:w="1134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7882,1</w:t>
            </w:r>
          </w:p>
        </w:tc>
        <w:tc>
          <w:tcPr>
            <w:tcW w:w="993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7882,1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7882,1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7882,1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32281,0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5392,3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4524,7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4524,0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4460,0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4460,0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4460,0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4460,0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="00965402">
              <w:rPr>
                <w:rFonts w:ascii="Times New Roman" w:hAnsi="Times New Roman"/>
                <w:sz w:val="23"/>
                <w:szCs w:val="23"/>
                <w:lang w:val="ru-RU"/>
              </w:rPr>
              <w:t>800,0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C5CA8">
              <w:rPr>
                <w:rFonts w:ascii="Times New Roman" w:hAnsi="Times New Roman"/>
                <w:sz w:val="23"/>
                <w:szCs w:val="23"/>
                <w:lang w:val="ru-RU"/>
              </w:rPr>
              <w:t>450,0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D97AFC" w:rsidRPr="000C5CA8" w:rsidRDefault="0004621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600,0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73BEB" w:rsidRPr="005E7756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3BEB" w:rsidRPr="00334D80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092B69" w:rsidRDefault="00092B69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P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bookmarkStart w:id="40" w:name="_GoBack"/>
      <w:bookmarkEnd w:id="40"/>
      <w:r w:rsidRPr="00A22C24">
        <w:rPr>
          <w:rFonts w:ascii="Times New Roman" w:hAnsi="Times New Roman"/>
          <w:lang w:val="ru-RU"/>
        </w:rPr>
        <w:lastRenderedPageBreak/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"Сельскохозяйственный информационно-консультационный центр" Кавказский 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5C60FA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5C60FA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5C60FA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МБУ "СИКЦ"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Кавказский</w:t>
            </w:r>
            <w:proofErr w:type="spellEnd"/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5C60FA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5C60FA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            Мероприятие 1.1. Расходы на обеспечение деятельности МБУ "СИКЦ" </w:t>
            </w:r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Кавказский</w:t>
            </w:r>
            <w:proofErr w:type="gramEnd"/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5C60FA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5C60FA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1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1"/>
    <w:p w:rsidR="000955CA" w:rsidRPr="00A22C24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55CA" w:rsidRPr="00A22C24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2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2"/>
    <w:p w:rsidR="000955CA" w:rsidRPr="00A22C24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777"/>
      </w:tblGrid>
      <w:tr w:rsidR="000955CA" w:rsidRPr="005C60FA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5C60FA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5C60FA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5C60FA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0955CA" w:rsidRPr="005C60FA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C175C0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0955CA" w:rsidRPr="005C60FA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подпрограммы составляет 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тысяч рублей из средств местного бюджета, в том числе по годам: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 год - 200 тысяч рублей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2016 год - 200 тысяч рублей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2017 год - 200 тысяч рублей</w:t>
            </w:r>
          </w:p>
          <w:p w:rsidR="00DC002E" w:rsidRPr="00A22C24" w:rsidRDefault="00DC002E" w:rsidP="00DC00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 год - 200 тысяч рублей</w:t>
            </w:r>
          </w:p>
        </w:tc>
      </w:tr>
    </w:tbl>
    <w:p w:rsidR="000955CA" w:rsidRPr="00A22C24" w:rsidRDefault="00DC002E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2019 год - 200 тысяч рублей</w:t>
      </w:r>
    </w:p>
    <w:p w:rsidR="00D30A7B" w:rsidRPr="00A22C24" w:rsidRDefault="00DC002E" w:rsidP="00D30A7B">
      <w:pPr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2020 год - 200 тысяч рублей</w:t>
      </w:r>
    </w:p>
    <w:p w:rsidR="00D30A7B" w:rsidRPr="00A22C24" w:rsidRDefault="008E4247" w:rsidP="009D40DB">
      <w:pPr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2021 год - 200 тысяч рублей</w:t>
      </w:r>
    </w:p>
    <w:p w:rsidR="005960C9" w:rsidRPr="00A22C24" w:rsidRDefault="005960C9" w:rsidP="009D40DB">
      <w:pPr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3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</w:p>
    <w:bookmarkEnd w:id="43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33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34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5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6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комплекс во многом определяет экономику народного хозяйства, занятость населения и уровень его благосостояния и 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4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4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муниципальной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2021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5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45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6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134"/>
        <w:gridCol w:w="1276"/>
        <w:gridCol w:w="1134"/>
        <w:gridCol w:w="1134"/>
        <w:gridCol w:w="1134"/>
        <w:gridCol w:w="992"/>
      </w:tblGrid>
      <w:tr w:rsidR="00CC649D" w:rsidRPr="005C60FA" w:rsidTr="00BF321F">
        <w:trPr>
          <w:cantSplit/>
          <w:trHeight w:val="42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46"/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CC649D" w:rsidRPr="00766B49" w:rsidTr="00BF321F">
        <w:trPr>
          <w:cantSplit/>
          <w:trHeight w:val="74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CC649D" w:rsidRPr="00766B49" w:rsidTr="00BF321F">
        <w:trPr>
          <w:cantSplit/>
          <w:trHeight w:val="270"/>
        </w:trPr>
        <w:tc>
          <w:tcPr>
            <w:tcW w:w="2977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C649D" w:rsidRPr="00BC39EA" w:rsidTr="00BF321F">
        <w:trPr>
          <w:cantSplit/>
          <w:trHeight w:val="312"/>
        </w:trPr>
        <w:tc>
          <w:tcPr>
            <w:tcW w:w="2977" w:type="dxa"/>
            <w:vMerge w:val="restart"/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34" w:type="dxa"/>
          </w:tcPr>
          <w:p w:rsidR="00CC649D" w:rsidRPr="00B529FC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1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6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5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7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47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8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48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Координатор подпрограммы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9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0" w:name="sub_510"/>
      <w:bookmarkEnd w:id="49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Поощрение коллективов сельскохозяйственных товаропроизводителей после подведения итогов соревнования 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двум номинациям:</w:t>
      </w:r>
    </w:p>
    <w:bookmarkEnd w:id="50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и мелких товаропроизводителей.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Определяется два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1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2" w:name="sub_512"/>
      <w:bookmarkEnd w:id="51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подпрограммы «Стимулирование и повышение эффективности труда в сельскохозяйственном производстве» 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5105"/>
        <w:gridCol w:w="1134"/>
        <w:gridCol w:w="709"/>
        <w:gridCol w:w="992"/>
        <w:gridCol w:w="142"/>
        <w:gridCol w:w="851"/>
        <w:gridCol w:w="992"/>
        <w:gridCol w:w="992"/>
        <w:gridCol w:w="992"/>
        <w:gridCol w:w="993"/>
        <w:gridCol w:w="992"/>
      </w:tblGrid>
      <w:tr w:rsidR="00ED73F8" w:rsidRPr="006F51C4" w:rsidTr="00BF321F">
        <w:tc>
          <w:tcPr>
            <w:tcW w:w="673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5105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продукта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показателя</w:t>
            </w:r>
            <w:proofErr w:type="spellEnd"/>
          </w:p>
        </w:tc>
      </w:tr>
      <w:tr w:rsidR="00ED73F8" w:rsidRPr="006F51C4" w:rsidTr="00BF321F">
        <w:trPr>
          <w:trHeight w:val="565"/>
        </w:trPr>
        <w:tc>
          <w:tcPr>
            <w:tcW w:w="673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105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ED73F8" w:rsidRPr="006F51C4" w:rsidTr="00BF321F">
        <w:trPr>
          <w:trHeight w:val="230"/>
        </w:trPr>
        <w:tc>
          <w:tcPr>
            <w:tcW w:w="673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ED73F8" w:rsidRPr="005C60FA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</w:t>
            </w: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Подпрограмма: «Стимулирование и повышение эффективности труда в сельскохозяйственном производстве»</w:t>
            </w:r>
          </w:p>
        </w:tc>
      </w:tr>
      <w:tr w:rsidR="00ED73F8" w:rsidRPr="005C60FA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Цель: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ED73F8" w:rsidRPr="005C60FA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сахарной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свеклы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</w:tr>
    </w:tbl>
    <w:p w:rsidR="00ED73F8" w:rsidRPr="006F51C4" w:rsidRDefault="00ED73F8" w:rsidP="006F51C4">
      <w:pPr>
        <w:widowControl w:val="0"/>
        <w:autoSpaceDE w:val="0"/>
        <w:autoSpaceDN w:val="0"/>
        <w:adjustRightInd w:val="0"/>
        <w:ind w:left="8496"/>
        <w:jc w:val="center"/>
        <w:rPr>
          <w:rFonts w:ascii="Times New Roman" w:hAnsi="Times New Roman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Pr="00A22C24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bookmarkEnd w:id="52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22F" w:rsidRPr="00A22C24" w:rsidRDefault="00A6322F" w:rsidP="00A6322F">
      <w:pPr>
        <w:ind w:firstLine="851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A6322F" w:rsidRPr="00A6322F" w:rsidRDefault="00A6322F" w:rsidP="00A6322F">
      <w:pPr>
        <w:ind w:firstLine="851"/>
        <w:jc w:val="center"/>
        <w:rPr>
          <w:rFonts w:ascii="Times New Roman" w:hAnsi="Times New Roman"/>
        </w:rPr>
      </w:pPr>
      <w:r w:rsidRPr="00A22C24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A6322F">
        <w:rPr>
          <w:rFonts w:ascii="Times New Roman" w:hAnsi="Times New Roman"/>
        </w:rPr>
        <w:t>труда</w:t>
      </w:r>
      <w:proofErr w:type="spellEnd"/>
      <w:proofErr w:type="gramEnd"/>
      <w:r w:rsidRPr="00A6322F">
        <w:rPr>
          <w:rFonts w:ascii="Times New Roman" w:hAnsi="Times New Roman"/>
        </w:rPr>
        <w:t xml:space="preserve"> в </w:t>
      </w:r>
      <w:proofErr w:type="spellStart"/>
      <w:r w:rsidRPr="00A6322F">
        <w:rPr>
          <w:rFonts w:ascii="Times New Roman" w:hAnsi="Times New Roman"/>
        </w:rPr>
        <w:t>сельскохозяйственном</w:t>
      </w:r>
      <w:proofErr w:type="spellEnd"/>
      <w:r w:rsidRPr="00A6322F">
        <w:rPr>
          <w:rFonts w:ascii="Times New Roman" w:hAnsi="Times New Roman"/>
        </w:rPr>
        <w:t xml:space="preserve"> </w:t>
      </w:r>
      <w:proofErr w:type="spellStart"/>
      <w:r w:rsidRPr="00A6322F">
        <w:rPr>
          <w:rFonts w:ascii="Times New Roman" w:hAnsi="Times New Roman"/>
        </w:rPr>
        <w:t>производстве</w:t>
      </w:r>
      <w:proofErr w:type="spellEnd"/>
      <w:r w:rsidRPr="00A6322F">
        <w:rPr>
          <w:rFonts w:ascii="Times New Roman" w:hAnsi="Times New Roman"/>
        </w:rPr>
        <w:t xml:space="preserve">» </w:t>
      </w:r>
    </w:p>
    <w:p w:rsidR="00A6322F" w:rsidRPr="00C46E93" w:rsidRDefault="00A6322F" w:rsidP="00A6322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3"/>
        <w:gridCol w:w="1140"/>
        <w:gridCol w:w="992"/>
        <w:gridCol w:w="142"/>
        <w:gridCol w:w="850"/>
        <w:gridCol w:w="851"/>
        <w:gridCol w:w="850"/>
        <w:gridCol w:w="851"/>
        <w:gridCol w:w="850"/>
        <w:gridCol w:w="851"/>
        <w:gridCol w:w="850"/>
        <w:gridCol w:w="1985"/>
        <w:gridCol w:w="1276"/>
      </w:tblGrid>
      <w:tr w:rsidR="00A6322F" w:rsidRPr="005C60FA" w:rsidTr="00BF321F">
        <w:trPr>
          <w:trHeight w:val="330"/>
        </w:trPr>
        <w:tc>
          <w:tcPr>
            <w:tcW w:w="675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№ п/п</w:t>
            </w:r>
          </w:p>
        </w:tc>
        <w:tc>
          <w:tcPr>
            <w:tcW w:w="3113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Наименование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140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Источ-ник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финан-сиро-вания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тыс. руб.</w:t>
            </w:r>
          </w:p>
        </w:tc>
        <w:tc>
          <w:tcPr>
            <w:tcW w:w="5953" w:type="dxa"/>
            <w:gridSpan w:val="7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в </w:t>
            </w:r>
            <w:proofErr w:type="spellStart"/>
            <w:r w:rsidRPr="00A6322F">
              <w:rPr>
                <w:rFonts w:ascii="Times New Roman" w:hAnsi="Times New Roman"/>
              </w:rPr>
              <w:t>том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числе</w:t>
            </w:r>
            <w:proofErr w:type="spellEnd"/>
          </w:p>
        </w:tc>
        <w:tc>
          <w:tcPr>
            <w:tcW w:w="1985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Непосред-ственный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Участ-ник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муници-пальной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прог-раммы</w:t>
            </w:r>
            <w:proofErr w:type="spellEnd"/>
          </w:p>
        </w:tc>
      </w:tr>
      <w:tr w:rsidR="00A6322F" w:rsidRPr="00A6322F" w:rsidTr="00BF321F">
        <w:trPr>
          <w:trHeight w:val="630"/>
        </w:trPr>
        <w:tc>
          <w:tcPr>
            <w:tcW w:w="675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2015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2016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2017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2018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2019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2020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2021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985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</w:tr>
      <w:tr w:rsidR="00A6322F" w:rsidRPr="00A6322F" w:rsidTr="00BF321F">
        <w:trPr>
          <w:trHeight w:val="278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</w:t>
            </w:r>
          </w:p>
        </w:tc>
      </w:tr>
      <w:tr w:rsidR="00A6322F" w:rsidRPr="005C60FA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1" w:type="dxa"/>
            <w:gridSpan w:val="13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A6322F" w:rsidRPr="005C60FA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</w:t>
            </w:r>
          </w:p>
        </w:tc>
        <w:tc>
          <w:tcPr>
            <w:tcW w:w="14601" w:type="dxa"/>
            <w:gridSpan w:val="13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A6322F" w:rsidRPr="00A6322F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1.1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973,0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растениеводчес-кой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276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Управ-ление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сельского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хозяйства</w:t>
            </w:r>
            <w:proofErr w:type="spellEnd"/>
          </w:p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</w:p>
        </w:tc>
      </w:tr>
      <w:tr w:rsidR="00A6322F" w:rsidRPr="005C60FA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1.2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2. Поощрение механизаторов победителей по подготовке машинно-тракторного парка к полевым работам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Проведение ремонта машинно-тракторного парка в оптимальные сроки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5C60FA" w:rsidTr="00BF321F">
        <w:trPr>
          <w:trHeight w:val="1132"/>
        </w:trPr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в малых формах хозяйствования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5C60FA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1.4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ИП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A6322F" w:rsidTr="00BF321F">
        <w:tc>
          <w:tcPr>
            <w:tcW w:w="675" w:type="dxa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Итого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по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подпрограмме</w:t>
            </w:r>
            <w:proofErr w:type="spellEnd"/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0200A" w:rsidRPr="00A22C24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45903"/>
    <w:rsid w:val="00027626"/>
    <w:rsid w:val="00027F10"/>
    <w:rsid w:val="000316DF"/>
    <w:rsid w:val="0004621C"/>
    <w:rsid w:val="00052245"/>
    <w:rsid w:val="000867A6"/>
    <w:rsid w:val="00092B69"/>
    <w:rsid w:val="000955CA"/>
    <w:rsid w:val="000970F5"/>
    <w:rsid w:val="000A2071"/>
    <w:rsid w:val="000C0BB4"/>
    <w:rsid w:val="000F3DC1"/>
    <w:rsid w:val="000F7B19"/>
    <w:rsid w:val="000F7FBD"/>
    <w:rsid w:val="00140E13"/>
    <w:rsid w:val="00150D25"/>
    <w:rsid w:val="00152B20"/>
    <w:rsid w:val="001553CE"/>
    <w:rsid w:val="00170E40"/>
    <w:rsid w:val="00206C8A"/>
    <w:rsid w:val="00250B38"/>
    <w:rsid w:val="00272B25"/>
    <w:rsid w:val="0028089F"/>
    <w:rsid w:val="00291006"/>
    <w:rsid w:val="002C0EAA"/>
    <w:rsid w:val="002C2B6D"/>
    <w:rsid w:val="002E5065"/>
    <w:rsid w:val="002F25F2"/>
    <w:rsid w:val="00340A5A"/>
    <w:rsid w:val="00341DA8"/>
    <w:rsid w:val="00361F1E"/>
    <w:rsid w:val="00376F87"/>
    <w:rsid w:val="003D1661"/>
    <w:rsid w:val="00403D0F"/>
    <w:rsid w:val="00424BD8"/>
    <w:rsid w:val="00437F14"/>
    <w:rsid w:val="004460E9"/>
    <w:rsid w:val="00447516"/>
    <w:rsid w:val="00450B03"/>
    <w:rsid w:val="004536F7"/>
    <w:rsid w:val="00461FCE"/>
    <w:rsid w:val="004768F8"/>
    <w:rsid w:val="004C25C8"/>
    <w:rsid w:val="004F24FF"/>
    <w:rsid w:val="004F4AE5"/>
    <w:rsid w:val="00505F40"/>
    <w:rsid w:val="005205D3"/>
    <w:rsid w:val="00545903"/>
    <w:rsid w:val="00546900"/>
    <w:rsid w:val="005555FE"/>
    <w:rsid w:val="00563D73"/>
    <w:rsid w:val="0056407D"/>
    <w:rsid w:val="00581913"/>
    <w:rsid w:val="005960C9"/>
    <w:rsid w:val="005C4613"/>
    <w:rsid w:val="005C60FA"/>
    <w:rsid w:val="005E09DD"/>
    <w:rsid w:val="00605633"/>
    <w:rsid w:val="00612D4F"/>
    <w:rsid w:val="006450F0"/>
    <w:rsid w:val="006B1C38"/>
    <w:rsid w:val="006B6457"/>
    <w:rsid w:val="006B710A"/>
    <w:rsid w:val="006F51C4"/>
    <w:rsid w:val="00763FAB"/>
    <w:rsid w:val="007757AA"/>
    <w:rsid w:val="008535F6"/>
    <w:rsid w:val="0086097E"/>
    <w:rsid w:val="00873DC2"/>
    <w:rsid w:val="00875CF0"/>
    <w:rsid w:val="008D09F1"/>
    <w:rsid w:val="008E4247"/>
    <w:rsid w:val="0091739D"/>
    <w:rsid w:val="009556F7"/>
    <w:rsid w:val="00965402"/>
    <w:rsid w:val="009D40DB"/>
    <w:rsid w:val="009D5145"/>
    <w:rsid w:val="009F1B00"/>
    <w:rsid w:val="00A0200A"/>
    <w:rsid w:val="00A22C24"/>
    <w:rsid w:val="00A6322F"/>
    <w:rsid w:val="00A6622E"/>
    <w:rsid w:val="00A73BEB"/>
    <w:rsid w:val="00AB65D5"/>
    <w:rsid w:val="00AE21DF"/>
    <w:rsid w:val="00AE7403"/>
    <w:rsid w:val="00B04E02"/>
    <w:rsid w:val="00B538E5"/>
    <w:rsid w:val="00B75E9D"/>
    <w:rsid w:val="00B83F3A"/>
    <w:rsid w:val="00B8625A"/>
    <w:rsid w:val="00BA425A"/>
    <w:rsid w:val="00BF321F"/>
    <w:rsid w:val="00C175C0"/>
    <w:rsid w:val="00C75D7B"/>
    <w:rsid w:val="00C90E4B"/>
    <w:rsid w:val="00CC0417"/>
    <w:rsid w:val="00CC649D"/>
    <w:rsid w:val="00CE05BF"/>
    <w:rsid w:val="00CE1415"/>
    <w:rsid w:val="00CF29FC"/>
    <w:rsid w:val="00D045E0"/>
    <w:rsid w:val="00D30A7B"/>
    <w:rsid w:val="00D71775"/>
    <w:rsid w:val="00D97AFC"/>
    <w:rsid w:val="00DA3053"/>
    <w:rsid w:val="00DC002E"/>
    <w:rsid w:val="00DD50CA"/>
    <w:rsid w:val="00DE473B"/>
    <w:rsid w:val="00DF2D03"/>
    <w:rsid w:val="00E30688"/>
    <w:rsid w:val="00E37D82"/>
    <w:rsid w:val="00E41F82"/>
    <w:rsid w:val="00E55DB5"/>
    <w:rsid w:val="00EB3099"/>
    <w:rsid w:val="00EB4158"/>
    <w:rsid w:val="00ED73F8"/>
    <w:rsid w:val="00F00EA7"/>
    <w:rsid w:val="00F5163D"/>
    <w:rsid w:val="00F73D7B"/>
    <w:rsid w:val="00F86669"/>
    <w:rsid w:val="00F86825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42.0" TargetMode="External"/><Relationship Id="rId13" Type="http://schemas.openxmlformats.org/officeDocument/2006/relationships/hyperlink" Target="garantF1://36802400.0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9.emf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4.emf"/><Relationship Id="rId34" Type="http://schemas.openxmlformats.org/officeDocument/2006/relationships/hyperlink" Target="garantF1://2062858.0" TargetMode="External"/><Relationship Id="rId7" Type="http://schemas.openxmlformats.org/officeDocument/2006/relationships/hyperlink" Target="garantF1://23801120.0" TargetMode="External"/><Relationship Id="rId12" Type="http://schemas.openxmlformats.org/officeDocument/2006/relationships/hyperlink" Target="garantF1://23841690.0" TargetMode="External"/><Relationship Id="rId17" Type="http://schemas.openxmlformats.org/officeDocument/2006/relationships/hyperlink" Target="garantF1://36892200.0" TargetMode="External"/><Relationship Id="rId25" Type="http://schemas.openxmlformats.org/officeDocument/2006/relationships/image" Target="media/image8.emf"/><Relationship Id="rId33" Type="http://schemas.openxmlformats.org/officeDocument/2006/relationships/hyperlink" Target="garantF1://12051309.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36891691.0" TargetMode="External"/><Relationship Id="rId20" Type="http://schemas.openxmlformats.org/officeDocument/2006/relationships/image" Target="media/image3.emf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hyperlink" Target="garantF1://12051309.0" TargetMode="External"/><Relationship Id="rId11" Type="http://schemas.openxmlformats.org/officeDocument/2006/relationships/hyperlink" Target="garantF1://23840884.0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fontTable" Target="fontTable.xml"/><Relationship Id="rId5" Type="http://schemas.openxmlformats.org/officeDocument/2006/relationships/hyperlink" Target="garantF1://10008787.0" TargetMode="External"/><Relationship Id="rId15" Type="http://schemas.openxmlformats.org/officeDocument/2006/relationships/hyperlink" Target="garantF1://36891601.0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hyperlink" Target="garantF1://70273192.0" TargetMode="External"/><Relationship Id="rId10" Type="http://schemas.openxmlformats.org/officeDocument/2006/relationships/hyperlink" Target="garantF1://23840725.0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" Type="http://schemas.openxmlformats.org/officeDocument/2006/relationships/hyperlink" Target="garantF1://12017177.0" TargetMode="External"/><Relationship Id="rId9" Type="http://schemas.openxmlformats.org/officeDocument/2006/relationships/hyperlink" Target="garantF1://23840721.0" TargetMode="External"/><Relationship Id="rId14" Type="http://schemas.openxmlformats.org/officeDocument/2006/relationships/hyperlink" Target="garantF1://36804984.0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hyperlink" Target="garantF1://23841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43</Pages>
  <Words>11298</Words>
  <Characters>64403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ГАЛИНА</cp:lastModifiedBy>
  <cp:revision>16</cp:revision>
  <dcterms:created xsi:type="dcterms:W3CDTF">2017-06-19T05:45:00Z</dcterms:created>
  <dcterms:modified xsi:type="dcterms:W3CDTF">2017-06-26T05:25:00Z</dcterms:modified>
</cp:coreProperties>
</file>