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3E12C3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3E12C3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3E12C3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3E12C3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3E12C3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3E12C3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3E12C3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="00245D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19.02.2018г.</w:t>
      </w:r>
      <w:r w:rsidR="004F74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12.04.2018г., 24.04.2018г.</w:t>
      </w:r>
      <w:r w:rsidR="00BF0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24.05.2018г., 21.06.2018г., 13.08.2018г.</w:t>
      </w:r>
      <w:r w:rsidR="004F0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157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16.10.2018г., 25.10.2018г.</w:t>
      </w:r>
      <w:r w:rsidR="00732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19.11.2018г., 05.12</w:t>
      </w:r>
      <w:r w:rsidR="00C30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.2018г., 17.12.2018г. 29.01.2019г., 11.02.2019</w:t>
      </w:r>
      <w:r w:rsidR="00732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  <w:r w:rsidR="003B6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19.04.2019г.</w:t>
      </w:r>
      <w:r w:rsidR="00AE79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31.05.2019г., </w:t>
      </w:r>
      <w:r w:rsidR="005B02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21.06.2019г.</w:t>
      </w:r>
      <w:r w:rsidR="00D263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06.08.2019г.</w:t>
      </w:r>
      <w:r w:rsidR="00802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22.08.2019</w:t>
      </w:r>
      <w:r w:rsidR="00CC1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02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., 23.09.2019</w:t>
      </w:r>
      <w:r w:rsidR="00CC1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02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132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12.12.2019г., </w:t>
      </w:r>
      <w:r w:rsidR="006400F7" w:rsidRPr="006400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27.12.2019г.</w:t>
      </w:r>
      <w:r w:rsidR="00976E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19.02.2020г.</w:t>
      </w:r>
      <w:r w:rsidR="00FA18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20.03.2020г.</w:t>
      </w:r>
      <w:r w:rsidRPr="006400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  <w:p w:rsidR="00BF0B15" w:rsidRPr="00B51BBC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</w:t>
            </w:r>
            <w:r w:rsidR="00434DC3" w:rsidRPr="008914E7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муниципального образования Кавказский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="001F2525"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 xml:space="preserve">Строительство объектов социальной инфраструктуры в муниципальном </w:t>
              </w:r>
              <w:r w:rsidR="001F2525"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lastRenderedPageBreak/>
                <w:t>образовании Кавказский район</w:t>
              </w:r>
            </w:hyperlink>
            <w:r w:rsidR="001F2525"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EC1224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="001F2525" w:rsidRPr="00EC1224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hyperlink w:anchor="sub_1800" w:history="1">
              <w:r w:rsidR="001F2525" w:rsidRPr="00EC1224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семей»</w:t>
            </w:r>
          </w:p>
          <w:p w:rsidR="005B027A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="005B027A">
              <w:rPr>
                <w:rFonts w:ascii="Times New Roman" w:hAnsi="Times New Roman" w:cs="Times New Roman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  <w:p w:rsidR="009042FD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4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«Подготовка градостроительной и землеустроительной документации на территории Кавказского района.</w:t>
            </w:r>
          </w:p>
          <w:p w:rsidR="005B027A" w:rsidRPr="00B51BBC" w:rsidRDefault="005B027A" w:rsidP="005B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042FD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042F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9042FD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установленном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условий;</w:t>
            </w:r>
          </w:p>
          <w:p w:rsidR="009042FD" w:rsidRPr="005B027A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устойчивого развития территорий  Кавказского района на основе территориального планирования;</w:t>
            </w:r>
          </w:p>
          <w:p w:rsidR="005B027A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благоприятной окружающей среды и экологической безопасности н</w:t>
            </w:r>
            <w:r w:rsidR="009042FD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тории МО</w:t>
            </w:r>
            <w:r w:rsidRPr="00904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надлежащем техническом состоянии.</w:t>
            </w:r>
          </w:p>
          <w:p w:rsidR="00033E1E" w:rsidRPr="005B027A" w:rsidRDefault="00033E1E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Default="009E0958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Default="00305F57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4D105A" w:rsidRDefault="009E0958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</w:t>
            </w:r>
          </w:p>
          <w:p w:rsidR="00033E1E" w:rsidRDefault="004D105A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ямочного ремонта;</w:t>
            </w:r>
            <w:r w:rsidR="009E0958"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15AAB" w:rsidRPr="00587F62" w:rsidRDefault="00715AAB" w:rsidP="00715AAB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количество проведенных мероприятий в рамках  </w:t>
            </w:r>
            <w:r w:rsidRPr="00587F62">
              <w:rPr>
                <w:sz w:val="28"/>
                <w:szCs w:val="28"/>
              </w:rPr>
              <w:lastRenderedPageBreak/>
              <w:t xml:space="preserve">районного этапа Всероссийской акции «Внимание, дети!; </w:t>
            </w:r>
          </w:p>
          <w:p w:rsidR="00715AAB" w:rsidRPr="00CA725B" w:rsidRDefault="00715AAB" w:rsidP="00715A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районных соревнований ЮИД «Безопасное колесо</w:t>
            </w:r>
          </w:p>
          <w:p w:rsidR="00033E1E" w:rsidRDefault="00305F57" w:rsidP="00033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отремонтированных стел;</w:t>
            </w:r>
          </w:p>
          <w:p w:rsid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Pr="004D10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территории, на которой проведены работы по экологическому оздоровлению;</w:t>
            </w:r>
          </w:p>
          <w:p w:rsid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обустроенных контейнерных площадок на территории сельских поселений; </w:t>
            </w:r>
          </w:p>
          <w:p w:rsid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выполненных топографических съемок от полученных заявок;</w:t>
            </w:r>
          </w:p>
          <w:p w:rsidR="004D105A" w:rsidRP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сельских поселения Кавказского района территориальные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которых внесены в Единый государственный реестр недвижимости;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34DC3" w:rsidRPr="00557B12" w:rsidRDefault="009E0958" w:rsidP="004D1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</w:p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61BD9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6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976E42">
              <w:rPr>
                <w:rFonts w:ascii="Times New Roman" w:hAnsi="Times New Roman" w:cs="Times New Roman"/>
                <w:sz w:val="28"/>
                <w:szCs w:val="28"/>
              </w:rPr>
              <w:t>629 990,8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>365,0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 xml:space="preserve">жета – </w:t>
            </w:r>
            <w:r w:rsidR="00976E42">
              <w:rPr>
                <w:rFonts w:ascii="Times New Roman" w:hAnsi="Times New Roman" w:cs="Times New Roman"/>
                <w:sz w:val="28"/>
                <w:szCs w:val="28"/>
              </w:rPr>
              <w:t>532 454,1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средств местно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976E42">
              <w:rPr>
                <w:rFonts w:ascii="Times New Roman" w:hAnsi="Times New Roman" w:cs="Times New Roman"/>
                <w:sz w:val="28"/>
                <w:szCs w:val="28"/>
              </w:rPr>
              <w:t>97171,7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 рублей,</w:t>
            </w:r>
          </w:p>
          <w:p w:rsidR="006248F8" w:rsidRPr="00472BE3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анице Казанской позволит понизить уровень дефицита до 16 процента, что будет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дополнительных мест в детских дошкольных учреждениях, начато освоение для комплексной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коттеджной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proofErr w:type="spellStart"/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</w:t>
      </w:r>
      <w:r w:rsidRPr="00E32267">
        <w:rPr>
          <w:rFonts w:ascii="Times New Roman" w:hAnsi="Times New Roman"/>
          <w:sz w:val="28"/>
          <w:szCs w:val="28"/>
        </w:rPr>
        <w:lastRenderedPageBreak/>
        <w:t>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  <w:sz w:val="28"/>
          <w:szCs w:val="28"/>
        </w:rPr>
        <w:t>Техническая</w:t>
      </w:r>
      <w:proofErr w:type="gramEnd"/>
      <w:r w:rsidRPr="00757381">
        <w:rPr>
          <w:rFonts w:ascii="Times New Roman" w:hAnsi="Times New Roman"/>
          <w:spacing w:val="-3"/>
          <w:sz w:val="28"/>
          <w:szCs w:val="28"/>
        </w:rPr>
        <w:t xml:space="preserve">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lastRenderedPageBreak/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7381">
        <w:rPr>
          <w:rFonts w:ascii="Times New Roman" w:hAnsi="Times New Roman"/>
          <w:sz w:val="28"/>
          <w:szCs w:val="28"/>
        </w:rPr>
        <w:t>эксплуатация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западнее ст. </w:t>
      </w:r>
      <w:proofErr w:type="gramStart"/>
      <w:r w:rsidRPr="00757381">
        <w:rPr>
          <w:rFonts w:ascii="Times New Roman" w:hAnsi="Times New Roman"/>
          <w:sz w:val="28"/>
          <w:szCs w:val="28"/>
        </w:rPr>
        <w:t>Кавказской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DE11AA" w:rsidRPr="003C6935" w:rsidRDefault="003C6935" w:rsidP="003C693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</w:t>
      </w:r>
      <w:r w:rsidRPr="003C6935">
        <w:rPr>
          <w:rFonts w:ascii="Times New Roman" w:hAnsi="Times New Roman"/>
          <w:sz w:val="28"/>
          <w:szCs w:val="28"/>
        </w:rPr>
        <w:lastRenderedPageBreak/>
        <w:t>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9E0958" w:rsidRPr="003C6935" w:rsidRDefault="009E0958" w:rsidP="00C927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proofErr w:type="gramStart"/>
      <w:r w:rsidR="006D32E1" w:rsidRPr="006D32E1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6D32E1" w:rsidRPr="006D32E1">
        <w:rPr>
          <w:rFonts w:ascii="Times New Roman" w:hAnsi="Times New Roman" w:cs="Times New Roman"/>
          <w:sz w:val="28"/>
          <w:szCs w:val="28"/>
        </w:rPr>
        <w:t>беспечение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</w:t>
      </w:r>
      <w:proofErr w:type="spellEnd"/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Обеспечение жильём молодых семей» направлены на улучшение ситуации </w:t>
      </w:r>
      <w:proofErr w:type="spellStart"/>
      <w:r w:rsidR="006D32E1" w:rsidRPr="006D32E1">
        <w:rPr>
          <w:rFonts w:ascii="Times New Roman" w:hAnsi="Times New Roman" w:cs="Times New Roman"/>
          <w:sz w:val="28"/>
          <w:szCs w:val="28"/>
        </w:rPr>
        <w:t>пообеспечению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proofErr w:type="spellStart"/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>Краснодарского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proofErr w:type="spellStart"/>
      <w:r w:rsidRPr="00E17C37">
        <w:rPr>
          <w:rFonts w:ascii="Times New Roman" w:hAnsi="Times New Roman" w:cs="Times New Roman"/>
          <w:sz w:val="28"/>
          <w:szCs w:val="28"/>
        </w:rPr>
        <w:t>мероприятийподпрограммы</w:t>
      </w:r>
      <w:proofErr w:type="spellEnd"/>
      <w:r w:rsidRPr="00E17C37">
        <w:rPr>
          <w:rFonts w:ascii="Times New Roman" w:hAnsi="Times New Roman" w:cs="Times New Roman"/>
          <w:sz w:val="28"/>
          <w:szCs w:val="28"/>
        </w:rPr>
        <w:t xml:space="preserve">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686173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C6935" w:rsidRPr="008C3CA1" w:rsidTr="004B0FA2"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55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552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255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gramStart"/>
            <w:r w:rsidRPr="00525526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proofErr w:type="gramEnd"/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нормативного</w:t>
            </w:r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06.04.2016г.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13.04.2017г.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на приобретение (строительство) жилья и их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30.03.2018г.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Кавказский район 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на приобретение (строительство) жилья и их использования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31.05.2019 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в разрезе основных мероприятий и мероприятий подпрограмм, планируемых к реализации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обеспечивает результативность,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A2" w:rsidRPr="00ED41E6" w:rsidRDefault="004B0FA2" w:rsidP="004B0FA2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</w:t>
      </w:r>
      <w:r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"/>
        <w:gridCol w:w="424"/>
        <w:gridCol w:w="851"/>
        <w:gridCol w:w="851"/>
        <w:gridCol w:w="851"/>
        <w:gridCol w:w="2125"/>
        <w:gridCol w:w="148"/>
        <w:gridCol w:w="16"/>
        <w:gridCol w:w="21"/>
        <w:gridCol w:w="9"/>
        <w:gridCol w:w="12"/>
        <w:gridCol w:w="26"/>
        <w:gridCol w:w="476"/>
        <w:gridCol w:w="42"/>
        <w:gridCol w:w="26"/>
        <w:gridCol w:w="640"/>
        <w:gridCol w:w="63"/>
        <w:gridCol w:w="787"/>
        <w:gridCol w:w="10"/>
        <w:gridCol w:w="53"/>
        <w:gridCol w:w="786"/>
        <w:gridCol w:w="15"/>
        <w:gridCol w:w="48"/>
        <w:gridCol w:w="787"/>
        <w:gridCol w:w="22"/>
        <w:gridCol w:w="41"/>
        <w:gridCol w:w="795"/>
        <w:gridCol w:w="22"/>
        <w:gridCol w:w="34"/>
        <w:gridCol w:w="821"/>
        <w:gridCol w:w="7"/>
        <w:gridCol w:w="22"/>
        <w:gridCol w:w="826"/>
        <w:gridCol w:w="7"/>
        <w:gridCol w:w="22"/>
        <w:gridCol w:w="822"/>
        <w:gridCol w:w="7"/>
        <w:gridCol w:w="22"/>
        <w:gridCol w:w="822"/>
        <w:gridCol w:w="7"/>
        <w:gridCol w:w="22"/>
        <w:gridCol w:w="822"/>
        <w:gridCol w:w="7"/>
        <w:gridCol w:w="22"/>
        <w:gridCol w:w="643"/>
        <w:gridCol w:w="24"/>
      </w:tblGrid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3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B0FA2" w:rsidRPr="00ED41E6" w:rsidTr="004B0FA2">
        <w:trPr>
          <w:gridAfter w:val="1"/>
          <w:wAfter w:w="24" w:type="dxa"/>
          <w:trHeight w:val="61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686173" w:rsidP="004B0FA2">
            <w:pPr>
              <w:pStyle w:val="1"/>
              <w:jc w:val="left"/>
            </w:pPr>
            <w:hyperlink w:anchor="sub_10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686173" w:rsidP="004B0FA2">
            <w:pPr>
              <w:pStyle w:val="1"/>
              <w:jc w:val="left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N 2 "Строительство муниципальных общеобразовательных учреждений"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общеобразовательных учреждениях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686173" w:rsidP="004B0FA2">
            <w:pPr>
              <w:pStyle w:val="1"/>
            </w:pPr>
            <w:hyperlink w:anchor="sub_18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протяженность участков </w:t>
            </w: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км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4B0FA2" w:rsidRPr="002000AF" w:rsidRDefault="004B0FA2" w:rsidP="004B0FA2"/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13,4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учащихся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D3A21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686173" w:rsidP="004B0FA2">
            <w:pPr>
              <w:pStyle w:val="a5"/>
              <w:jc w:val="center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>
              <w:rPr>
                <w:rStyle w:val="a4"/>
                <w:rFonts w:ascii="Times New Roman" w:hAnsi="Times New Roman"/>
                <w:color w:val="000000" w:themeColor="text1"/>
              </w:rPr>
              <w:t xml:space="preserve"> «</w:t>
            </w:r>
            <w:r w:rsidR="004B0FA2" w:rsidRPr="00ED41E6">
              <w:rPr>
                <w:rFonts w:ascii="Times New Roman" w:hAnsi="Times New Roman"/>
                <w:b/>
                <w:color w:val="000000" w:themeColor="text1"/>
              </w:rPr>
              <w:t>Обеспечение жильем молодых семей</w:t>
            </w:r>
            <w:r w:rsidR="004B0FA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(задача муниципальной программы)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ED41E6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57381">
              <w:rPr>
                <w:rFonts w:ascii="Times New Roman" w:hAnsi="Times New Roman" w:cs="Times New Roman"/>
                <w:b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 w:rsidRPr="00757381">
              <w:rPr>
                <w:rFonts w:ascii="Times New Roman" w:hAnsi="Times New Roman"/>
              </w:rPr>
              <w:t xml:space="preserve">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(задача муниципальной программы): </w:t>
            </w: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left"/>
              <w:rPr>
                <w:rFonts w:ascii="Times New Roman" w:hAnsi="Times New Roman"/>
              </w:rPr>
            </w:pPr>
            <w:r w:rsidRPr="00757381">
              <w:rPr>
                <w:rFonts w:ascii="Times New Roman" w:hAnsi="Times New Roman"/>
              </w:rPr>
              <w:t xml:space="preserve">Задача подпрограммы: </w:t>
            </w:r>
            <w:r w:rsidRPr="00757381">
              <w:rPr>
                <w:rFonts w:ascii="Times New Roman" w:hAnsi="Times New Roman" w:cs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>: площадь территории, на которой проведены работы по экологическому оздоровлению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757381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t xml:space="preserve">количество обустроенных контейнерных площадок на территории сельских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lastRenderedPageBreak/>
              <w:t>поселений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07608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E07608"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  <w:b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 w:cs="Times New Roman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0FA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E1139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> 1 "Подготовка материалов для отвода земельных участков"</w:t>
            </w:r>
          </w:p>
        </w:tc>
      </w:tr>
      <w:tr w:rsidR="004B0FA2" w:rsidRPr="00EE1139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4B0FA2" w:rsidRPr="00EE1139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53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 2 "Осуществление отдельных государственных полномочий по ведению учета граждан отдельных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E1139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3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3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4B0FA2">
        <w:trPr>
          <w:gridAfter w:val="1"/>
          <w:wAfter w:w="24" w:type="dxa"/>
          <w:trHeight w:val="30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3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Целевые показатели: количество муниципальных объектов недвижимого имущества,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расположенных в многоквартирных домах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шт.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4B0FA2" w:rsidRPr="00ED41E6" w:rsidTr="004B0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1"/>
          <w:wAfter w:w="11929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0FA2" w:rsidRPr="00ED41E6" w:rsidTr="004B0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1"/>
          <w:wAfter w:w="11929" w:type="dxa"/>
          <w:trHeight w:val="11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Pr="00557B12" w:rsidRDefault="004B0FA2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  <w:sectPr w:rsidR="004B0FA2" w:rsidRPr="00557B12" w:rsidSect="004B0FA2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tbl>
      <w:tblPr>
        <w:tblW w:w="15123" w:type="dxa"/>
        <w:tblInd w:w="93" w:type="dxa"/>
        <w:tblLayout w:type="fixed"/>
        <w:tblLook w:val="04A0"/>
      </w:tblPr>
      <w:tblGrid>
        <w:gridCol w:w="546"/>
        <w:gridCol w:w="2295"/>
        <w:gridCol w:w="861"/>
        <w:gridCol w:w="1287"/>
        <w:gridCol w:w="1986"/>
        <w:gridCol w:w="1262"/>
        <w:gridCol w:w="960"/>
        <w:gridCol w:w="883"/>
        <w:gridCol w:w="1171"/>
        <w:gridCol w:w="1805"/>
        <w:gridCol w:w="2067"/>
      </w:tblGrid>
      <w:tr w:rsidR="00715FAB" w:rsidRPr="00715FAB" w:rsidTr="00715FAB">
        <w:trPr>
          <w:trHeight w:val="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715FAB">
        <w:trPr>
          <w:trHeight w:val="41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43"/>
        </w:trPr>
        <w:tc>
          <w:tcPr>
            <w:tcW w:w="15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15FAB" w:rsidRPr="00715FAB" w:rsidTr="00715FAB">
        <w:trPr>
          <w:trHeight w:val="61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федерадьный</w:t>
            </w:r>
            <w:proofErr w:type="spell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Оказание услуг по отводу земельных участков физическим и юридическим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лицам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5927,2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5927,2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Ведение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№ 3 "Капитальный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4140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общего имущества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имущественных отношений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муниципального образования Кавказский район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11117,7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5927,2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5190,5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800,5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1060,6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1060,6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1060,6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1060,6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1060,6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463"/>
        </w:trPr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 администрации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Кавказский район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Е.В. Неупокоева</w:t>
            </w:r>
          </w:p>
        </w:tc>
      </w:tr>
    </w:tbl>
    <w:p w:rsidR="0016331A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715FAB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tbl>
      <w:tblPr>
        <w:tblW w:w="14579" w:type="dxa"/>
        <w:tblInd w:w="93" w:type="dxa"/>
        <w:tblLook w:val="04A0"/>
      </w:tblPr>
      <w:tblGrid>
        <w:gridCol w:w="540"/>
        <w:gridCol w:w="5712"/>
        <w:gridCol w:w="1384"/>
        <w:gridCol w:w="1380"/>
        <w:gridCol w:w="1581"/>
        <w:gridCol w:w="1116"/>
        <w:gridCol w:w="1104"/>
        <w:gridCol w:w="1762"/>
      </w:tblGrid>
      <w:tr w:rsidR="00715FAB" w:rsidRPr="00715FAB" w:rsidTr="00190531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190531">
        <w:trPr>
          <w:trHeight w:val="48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190531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FAB" w:rsidRPr="00715FAB" w:rsidTr="00190531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715FAB" w:rsidRPr="00715FAB" w:rsidTr="00190531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715FAB" w:rsidRPr="00715FAB" w:rsidTr="00190531">
        <w:trPr>
          <w:trHeight w:val="1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«Строительство объектов социальной  инфраструктуры в муниципальном  образовании 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546 459,9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491 125,4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55 334,5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7 977,8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118 942,8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100 400,4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18 542,4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263 997,6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248 933,7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15 063,9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6E2C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190531">
              <w:rPr>
                <w:rFonts w:ascii="Times New Roman" w:eastAsia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6E2C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33657,0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30 914,8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2 429,6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13 700,4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2 339,1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19053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7645,1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6E2C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19053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3 112,6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6E2C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7587,0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6E2CE9" w:rsidP="006E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3 121,0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6E2C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6E2C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3 430,0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3 430,0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4 933,5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1 744,5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2 824,0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1 179,8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574,7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528,4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"Подготовка градостроительной и землеустроительной документации на территории Кавказского района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1 496,5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1 496,5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1 050,5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1 050,5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№ 2 «Осуществление отдельных государственных полномочий по ведению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5 927,2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5 927,2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4 140,0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4 140,0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4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основным мероприятиям: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11 117,7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5 927,2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5 190,5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1 186,2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1 228,5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1 417,6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800,5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1 060,6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1 060,6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1 060,6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1 060,6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1 060,6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B04B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  <w:r w:rsidR="00190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B04B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532454,1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190531" w:rsidP="0019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97 171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156 986,2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143 457,5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13 528,7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6 527,9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6 021,7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19 998,4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8 369,1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134 500,8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112 526,2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21 883,5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271 239,9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249 734,0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21 311,3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B04B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90531">
              <w:rPr>
                <w:rFonts w:ascii="Times New Roman" w:eastAsia="Times New Roman" w:hAnsi="Times New Roman" w:cs="Times New Roman"/>
                <w:sz w:val="24"/>
                <w:szCs w:val="24"/>
              </w:rPr>
              <w:t>544,8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B04B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19053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B04B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B04B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4 061,9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B04B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9753,6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B04B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4 348,2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4 988,8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4 348,2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4 988,8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4 348,2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190531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FAB" w:rsidRPr="00715FAB" w:rsidTr="00190531">
        <w:trPr>
          <w:trHeight w:val="375"/>
        </w:trPr>
        <w:tc>
          <w:tcPr>
            <w:tcW w:w="14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715FAB" w:rsidRPr="00715FAB" w:rsidTr="00190531">
        <w:trPr>
          <w:trHeight w:val="375"/>
        </w:trPr>
        <w:tc>
          <w:tcPr>
            <w:tcW w:w="14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Е.В.Неупокоева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0C374C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0C374C"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9" w:name="Par29"/>
      <w:bookmarkStart w:id="20" w:name="Par30"/>
      <w:bookmarkEnd w:id="19"/>
      <w:bookmarkEnd w:id="20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1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FAB" w:rsidRPr="00715FAB" w:rsidRDefault="00ED5F48" w:rsidP="00715FAB">
            <w:pPr>
              <w:pStyle w:val="a6"/>
              <w:jc w:val="both"/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F719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E95D02" w:rsidRDefault="0064123E" w:rsidP="00F719D3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546 459,9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64123E" w:rsidRPr="00252E9D" w:rsidRDefault="0064123E" w:rsidP="00F719D3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краевог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 – 491 125,4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64123E" w:rsidRPr="00324495" w:rsidRDefault="0064123E" w:rsidP="00F719D3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>55 334,5  тыс. руб.</w:t>
            </w:r>
          </w:p>
          <w:p w:rsidR="0064123E" w:rsidRPr="00324495" w:rsidRDefault="0064123E" w:rsidP="00F719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5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27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70B">
        <w:rPr>
          <w:rFonts w:ascii="Times New Roman" w:hAnsi="Times New Roman"/>
          <w:color w:val="000000"/>
          <w:sz w:val="28"/>
          <w:szCs w:val="28"/>
        </w:rPr>
        <w:t>548 604,9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 xml:space="preserve">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0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1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ED41E6" w:rsidTr="00836233">
        <w:tc>
          <w:tcPr>
            <w:tcW w:w="756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257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ED41E6" w:rsidTr="00836233">
        <w:trPr>
          <w:trHeight w:val="356"/>
        </w:trPr>
        <w:tc>
          <w:tcPr>
            <w:tcW w:w="756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ED41E6" w:rsidTr="00836233">
        <w:trPr>
          <w:trHeight w:val="313"/>
        </w:trPr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ED41E6" w:rsidRDefault="0066629E" w:rsidP="0066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ED41E6" w:rsidRDefault="0066629E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696"/>
        <w:gridCol w:w="3557"/>
        <w:gridCol w:w="919"/>
        <w:gridCol w:w="1066"/>
        <w:gridCol w:w="1637"/>
        <w:gridCol w:w="1276"/>
        <w:gridCol w:w="1296"/>
        <w:gridCol w:w="1104"/>
        <w:gridCol w:w="782"/>
        <w:gridCol w:w="1452"/>
        <w:gridCol w:w="1524"/>
      </w:tblGrid>
      <w:tr w:rsidR="001F0185" w:rsidRPr="001F0185" w:rsidTr="001F0185">
        <w:trPr>
          <w:trHeight w:val="48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2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 Строительство (реконструкция) муниципальных 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166 532,6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24 199,6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4 740,8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6 268,4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1.1. Строительство объекта: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1.2. Оформление исполнительной документации по объекту: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15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1.3. 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окзальный,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1.4. Строительство объекта «Муниципальное дошкольное учреждение на 250 мест в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1.5. Строительство объекта «Муниципальное дошкольное учреждение на 250 мест в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1.6. Пристройка на 60 мест к существующему  дошкольному учреждению МБДОУ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ЦРР-д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с№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по адресу:  ст. Дмитриевская, ул. Октябрьская, 70В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1.7. Пристройка на 60 мест к существующему  дошкольному учреждению МБДОУ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ЦРР-д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с№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1.8.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64123E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324 592,8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30 414,9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2.1. Реконструкция МБОУ  СОШ № 7  г. Кропоткин, по адресу: 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ропоткин, 1-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начального образования на 400 мест)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14 050,9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2.2. Реконструкция МБОУ  СОШ № 7  г. Кропоткин, по адресу: 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ропоткин, 1-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начального образования на 400 мест) (СМР)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324 592,8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3982,1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2.3. "Муниципальное образовательное учреждение на 550 мест в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Кропоткине", расположенное по адресу: Кавказский район, г. Кропоткин, ул.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420"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550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55 334,5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3160" w:type="dxa"/>
        <w:tblInd w:w="93" w:type="dxa"/>
        <w:tblLook w:val="04A0"/>
      </w:tblPr>
      <w:tblGrid>
        <w:gridCol w:w="540"/>
        <w:gridCol w:w="3474"/>
        <w:gridCol w:w="1384"/>
        <w:gridCol w:w="1986"/>
        <w:gridCol w:w="1581"/>
        <w:gridCol w:w="1219"/>
        <w:gridCol w:w="1214"/>
        <w:gridCol w:w="1762"/>
      </w:tblGrid>
      <w:tr w:rsidR="001F0185" w:rsidRPr="001F0185" w:rsidTr="001F0185">
        <w:trPr>
          <w:trHeight w:val="3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29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Обоснование ресурсного обеспечения подпрограммы «Строительство объектов социальной  инфраструктуры в муниципальном  образовании  Кавказский район» </w:t>
            </w:r>
          </w:p>
        </w:tc>
      </w:tr>
      <w:tr w:rsidR="001F0185" w:rsidRPr="001F0185" w:rsidTr="001F0185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F0185" w:rsidRPr="001F0185" w:rsidTr="001F0185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185" w:rsidRPr="001F0185" w:rsidTr="001F0185">
        <w:trPr>
          <w:trHeight w:val="9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546459,9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491125,4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55334,5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МАДОУ ЦРР </w:t>
            </w:r>
            <w:proofErr w:type="spellStart"/>
            <w:r w:rsidRPr="007E604A">
              <w:rPr>
                <w:rFonts w:ascii="Times New Roman" w:hAnsi="Times New Roman" w:cs="Times New Roman"/>
                <w:szCs w:val="28"/>
              </w:rPr>
              <w:t>д</w:t>
            </w:r>
            <w:proofErr w:type="spellEnd"/>
            <w:r w:rsidRPr="007E604A">
              <w:rPr>
                <w:rFonts w:ascii="Times New Roman" w:hAnsi="Times New Roman" w:cs="Times New Roman"/>
                <w:szCs w:val="28"/>
              </w:rPr>
              <w:t>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местный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ю МБДОУ </w:t>
            </w:r>
            <w:proofErr w:type="spell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ЦРР-д</w:t>
            </w:r>
            <w:proofErr w:type="spell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капитального строительства (при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324592</w:t>
            </w:r>
            <w:r>
              <w:rPr>
                <w:rFonts w:ascii="Times New Roman" w:hAnsi="Times New Roman" w:cs="Times New Roman"/>
              </w:rPr>
              <w:lastRenderedPageBreak/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24893</w:t>
            </w:r>
            <w:r>
              <w:rPr>
                <w:rFonts w:ascii="Times New Roman" w:hAnsi="Times New Roman"/>
                <w:lang w:eastAsia="ar-SA"/>
              </w:rPr>
              <w:lastRenderedPageBreak/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2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  <w:sectPr w:rsidR="00324495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2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3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spellStart"/>
            <w:proofErr w:type="gramStart"/>
            <w:r w:rsidRPr="00587F62">
              <w:rPr>
                <w:rFonts w:ascii="Times New Roman" w:hAnsi="Times New Roman"/>
                <w:sz w:val="28"/>
                <w:szCs w:val="28"/>
              </w:rPr>
              <w:t>дорожного-транспортного</w:t>
            </w:r>
            <w:proofErr w:type="spellEnd"/>
            <w:proofErr w:type="gramEnd"/>
            <w:r w:rsidRPr="00587F62">
              <w:rPr>
                <w:rFonts w:ascii="Times New Roman" w:hAnsi="Times New Roman"/>
                <w:sz w:val="28"/>
                <w:szCs w:val="28"/>
              </w:rPr>
              <w:t xml:space="preserve">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</w:t>
            </w:r>
            <w:proofErr w:type="spellStart"/>
            <w:r w:rsidRPr="00E95D02">
              <w:rPr>
                <w:rFonts w:ascii="Times New Roman" w:hAnsi="Times New Roman"/>
                <w:sz w:val="28"/>
                <w:szCs w:val="28"/>
              </w:rPr>
              <w:t>автопредприятий</w:t>
            </w:r>
            <w:proofErr w:type="spell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58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71EC1" w:rsidRPr="00C71EC1" w:rsidRDefault="005852BD" w:rsidP="005852BD"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районных соревнований ЮИД «Безопасное </w:t>
            </w:r>
            <w:proofErr w:type="spellStart"/>
            <w:r w:rsidRPr="00587F62">
              <w:rPr>
                <w:rFonts w:ascii="Times New Roman" w:hAnsi="Times New Roman"/>
                <w:sz w:val="28"/>
                <w:szCs w:val="28"/>
              </w:rPr>
              <w:t>колесо</w:t>
            </w:r>
            <w:r w:rsidR="00C71EC1" w:rsidRPr="00390F4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="00C71EC1" w:rsidRPr="00390F44">
              <w:rPr>
                <w:rFonts w:ascii="Times New Roman" w:hAnsi="Times New Roman"/>
                <w:sz w:val="28"/>
                <w:szCs w:val="28"/>
              </w:rPr>
              <w:t xml:space="preserve">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2015 - 2024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  <w:p w:rsidR="00914DDC" w:rsidRPr="00914DDC" w:rsidRDefault="00914DDC" w:rsidP="00914DDC"/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64123E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190531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64123E">
              <w:rPr>
                <w:rFonts w:ascii="Times New Roman" w:hAnsi="Times New Roman"/>
                <w:sz w:val="28"/>
                <w:szCs w:val="28"/>
              </w:rPr>
              <w:t>64 796,4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56"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252E9D" w:rsidRDefault="00F24D56" w:rsidP="009455BF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краевог</w:t>
            </w:r>
            <w:r w:rsidR="009455BF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9455BF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  <w:r w:rsidR="006E2CE9">
              <w:rPr>
                <w:rFonts w:ascii="Times New Roman" w:hAnsi="Times New Roman"/>
                <w:sz w:val="28"/>
                <w:szCs w:val="28"/>
              </w:rPr>
              <w:t>–</w:t>
            </w:r>
            <w:r w:rsidR="00945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23E">
              <w:rPr>
                <w:rFonts w:ascii="Times New Roman" w:hAnsi="Times New Roman"/>
                <w:sz w:val="28"/>
                <w:szCs w:val="28"/>
              </w:rPr>
              <w:t>33 657,0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C531D2" w:rsidRPr="00324495" w:rsidRDefault="00F24D56" w:rsidP="00C531D2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64123E">
              <w:rPr>
                <w:rFonts w:ascii="Times New Roman" w:hAnsi="Times New Roman"/>
                <w:sz w:val="28"/>
                <w:szCs w:val="28"/>
              </w:rPr>
              <w:t>31 139,4</w:t>
            </w:r>
            <w:r w:rsidR="00C531D2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8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8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 xml:space="preserve">й протяженностью 34,1 км из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r w:rsidRPr="003E28A9">
        <w:rPr>
          <w:rFonts w:ascii="Times New Roman" w:hAnsi="Times New Roman"/>
          <w:sz w:val="28"/>
          <w:szCs w:val="28"/>
        </w:rPr>
        <w:t>асфальтобетонное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покрытие- 20,9 </w:t>
      </w:r>
      <w:proofErr w:type="spellStart"/>
      <w:r w:rsidRPr="003E28A9"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ирской-ФАД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 xml:space="preserve"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</w:t>
      </w:r>
      <w:proofErr w:type="spellStart"/>
      <w:r w:rsidRPr="00560CA3">
        <w:rPr>
          <w:rFonts w:ascii="Times New Roman" w:hAnsi="Times New Roman"/>
          <w:sz w:val="28"/>
          <w:szCs w:val="28"/>
        </w:rPr>
        <w:t>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39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0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1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12"/>
      <w:bookmarkEnd w:id="41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2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lastRenderedPageBreak/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удет осуществляться на основании соглашения от 10 октября 2016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года№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софинансированиярасходных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3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3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Федерального </w:t>
        </w:r>
        <w:proofErr w:type="spellStart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10C37">
        <w:rPr>
          <w:rFonts w:ascii="Times New Roman" w:hAnsi="Times New Roman" w:cs="Times New Roman"/>
          <w:sz w:val="28"/>
          <w:szCs w:val="28"/>
        </w:rPr>
        <w:t xml:space="preserve">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C531D2" w:rsidRDefault="00C531D2" w:rsidP="00C531D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 и це</w:t>
      </w:r>
      <w:r w:rsidR="0064123E">
        <w:rPr>
          <w:rFonts w:ascii="Times New Roman" w:hAnsi="Times New Roman" w:cs="Times New Roman"/>
          <w:color w:val="000000" w:themeColor="text1"/>
          <w:sz w:val="28"/>
          <w:szCs w:val="28"/>
        </w:rPr>
        <w:t>левые показатели подпрограммы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муниципальном образовании Кавказский район "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4958"/>
        <w:gridCol w:w="163"/>
        <w:gridCol w:w="20"/>
        <w:gridCol w:w="523"/>
        <w:gridCol w:w="708"/>
        <w:gridCol w:w="850"/>
        <w:gridCol w:w="10"/>
        <w:gridCol w:w="839"/>
        <w:gridCol w:w="15"/>
        <w:gridCol w:w="835"/>
        <w:gridCol w:w="22"/>
        <w:gridCol w:w="836"/>
        <w:gridCol w:w="22"/>
        <w:gridCol w:w="862"/>
        <w:gridCol w:w="22"/>
        <w:gridCol w:w="833"/>
        <w:gridCol w:w="22"/>
        <w:gridCol w:w="829"/>
        <w:gridCol w:w="22"/>
        <w:gridCol w:w="829"/>
        <w:gridCol w:w="22"/>
        <w:gridCol w:w="829"/>
        <w:gridCol w:w="22"/>
        <w:gridCol w:w="829"/>
        <w:gridCol w:w="22"/>
      </w:tblGrid>
      <w:tr w:rsidR="00C531D2" w:rsidTr="00C531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C531D2" w:rsidTr="00C531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686173">
            <w:pPr>
              <w:pStyle w:val="1"/>
              <w:rPr>
                <w:b w:val="0"/>
              </w:rPr>
            </w:pPr>
            <w:hyperlink r:id="rId13" w:anchor="sub_1800" w:history="1">
              <w:r w:rsidR="00C531D2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C531D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531D2" w:rsidRDefault="00C531D2">
            <w:pPr>
              <w:rPr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участников  </w:t>
            </w:r>
          </w:p>
          <w:p w:rsidR="00C531D2" w:rsidRDefault="00C531D2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>
              <w:rPr>
                <w:rFonts w:ascii="Times New Roman" w:hAnsi="Times New Roman" w:cs="Times New Roman"/>
              </w:rPr>
              <w:t>Создание условий для обеспечения безопасности дорожного движения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64123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C531D2" w:rsidRDefault="00C531D2" w:rsidP="00C531D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D2" w:rsidRDefault="00C531D2" w:rsidP="00C531D2">
      <w:pPr>
        <w:rPr>
          <w:rFonts w:ascii="Calibri" w:hAnsi="Calibri" w:cs="Times New Roman"/>
        </w:rPr>
      </w:pP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696"/>
        <w:gridCol w:w="2504"/>
        <w:gridCol w:w="919"/>
        <w:gridCol w:w="1384"/>
        <w:gridCol w:w="1175"/>
        <w:gridCol w:w="1276"/>
        <w:gridCol w:w="1275"/>
        <w:gridCol w:w="1104"/>
        <w:gridCol w:w="1448"/>
        <w:gridCol w:w="1842"/>
        <w:gridCol w:w="1843"/>
      </w:tblGrid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06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1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58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в целях размещения автомобильных 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и Краснодарского края»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33657,0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64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354,8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56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2632,6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2 771,0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50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FA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апитальный ремонт и ремонт автомобильных дорог общего пользования местного значения)»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28657,0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Ремонт и содержание автомобильных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2535,9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автобусного парка 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автопредприятий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дорожного-транспортного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травматизма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33 657,0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31 139,4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3112,6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</w:tr>
      <w:tr w:rsidR="00C531D2" w:rsidRPr="00C531D2" w:rsidTr="0064123E">
        <w:trPr>
          <w:trHeight w:val="36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Кавказский район                                                                                                  В.Н.Афанасьева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tbl>
      <w:tblPr>
        <w:tblW w:w="13799" w:type="dxa"/>
        <w:tblInd w:w="93" w:type="dxa"/>
        <w:tblLook w:val="04A0"/>
      </w:tblPr>
      <w:tblGrid>
        <w:gridCol w:w="2047"/>
        <w:gridCol w:w="3778"/>
        <w:gridCol w:w="1052"/>
        <w:gridCol w:w="1986"/>
        <w:gridCol w:w="1581"/>
        <w:gridCol w:w="1080"/>
        <w:gridCol w:w="1104"/>
        <w:gridCol w:w="1171"/>
      </w:tblGrid>
      <w:tr w:rsidR="00C531D2" w:rsidRPr="00C531D2" w:rsidTr="00C531D2">
        <w:trPr>
          <w:trHeight w:val="863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C531D2" w:rsidRPr="00C531D2" w:rsidTr="00C531D2">
        <w:trPr>
          <w:trHeight w:val="28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31D2" w:rsidRPr="00C531D2" w:rsidTr="00C531D2">
        <w:trPr>
          <w:trHeight w:val="59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дорожногодвижения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Кавказский район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64796,4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2E79D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33657,0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4" w:name="RANGE!G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31139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bookmarkEnd w:id="4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43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7645,1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2E79D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2E79D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7587,0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2E79D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2E79D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2E79D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75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2017 -2024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84418B">
              <w:rPr>
                <w:rFonts w:ascii="Times New Roman" w:eastAsia="Times New Roman" w:hAnsi="Times New Roman" w:cs="Times New Roman"/>
                <w:sz w:val="28"/>
                <w:szCs w:val="28"/>
              </w:rPr>
              <w:t>4933,5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федерального бюджета – </w:t>
            </w:r>
            <w:r w:rsidR="0084418B">
              <w:rPr>
                <w:rFonts w:ascii="Times New Roman" w:eastAsia="Times New Roman" w:hAnsi="Times New Roman" w:cs="Times New Roman"/>
                <w:sz w:val="28"/>
                <w:szCs w:val="28"/>
              </w:rPr>
              <w:t>365,0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джета – </w:t>
            </w:r>
            <w:r w:rsidR="0084418B">
              <w:rPr>
                <w:rFonts w:ascii="Times New Roman" w:eastAsia="Times New Roman" w:hAnsi="Times New Roman" w:cs="Times New Roman"/>
                <w:sz w:val="28"/>
                <w:szCs w:val="28"/>
              </w:rPr>
              <w:t>1744,9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B3670" w:rsidRPr="009B3670" w:rsidRDefault="002C2CB8" w:rsidP="0084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  <w:r w:rsidR="0084418B">
              <w:rPr>
                <w:rFonts w:ascii="Times New Roman" w:eastAsia="Times New Roman" w:hAnsi="Times New Roman" w:cs="Times New Roman"/>
                <w:sz w:val="28"/>
                <w:szCs w:val="28"/>
              </w:rPr>
              <w:t>2824,0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5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5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6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6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7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</w:t>
      </w:r>
      <w:r>
        <w:rPr>
          <w:rFonts w:ascii="Times New Roman" w:hAnsi="Times New Roman"/>
          <w:sz w:val="28"/>
          <w:szCs w:val="28"/>
        </w:rPr>
        <w:lastRenderedPageBreak/>
        <w:t>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7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 и целевые показатели подпрограммы </w:t>
      </w:r>
      <w:r>
        <w:rPr>
          <w:rFonts w:ascii="Times New Roman" w:hAnsi="Times New Roman"/>
          <w:color w:val="auto"/>
          <w:sz w:val="28"/>
          <w:szCs w:val="28"/>
        </w:rPr>
        <w:t>"Обеспечение жильем молодых семей"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423"/>
        <w:gridCol w:w="851"/>
        <w:gridCol w:w="851"/>
        <w:gridCol w:w="851"/>
        <w:gridCol w:w="2124"/>
        <w:gridCol w:w="708"/>
        <w:gridCol w:w="708"/>
        <w:gridCol w:w="993"/>
        <w:gridCol w:w="993"/>
        <w:gridCol w:w="992"/>
        <w:gridCol w:w="1134"/>
        <w:gridCol w:w="992"/>
        <w:gridCol w:w="992"/>
        <w:gridCol w:w="1134"/>
        <w:gridCol w:w="993"/>
      </w:tblGrid>
      <w:tr w:rsidR="0084418B" w:rsidTr="0084418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4418B" w:rsidTr="008441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rPr>
                <w:b/>
              </w:rPr>
            </w:pPr>
            <w:r>
              <w:rPr>
                <w:rStyle w:val="a4"/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"Обеспечение жильем молодых семей"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 (задача муниципальной программы)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418B" w:rsidTr="0084418B">
        <w:trPr>
          <w:gridAfter w:val="11"/>
          <w:wAfter w:w="11764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О.И. Киреева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700"/>
        <w:gridCol w:w="2250"/>
        <w:gridCol w:w="919"/>
        <w:gridCol w:w="1108"/>
        <w:gridCol w:w="1559"/>
        <w:gridCol w:w="1581"/>
        <w:gridCol w:w="1028"/>
        <w:gridCol w:w="1104"/>
        <w:gridCol w:w="1532"/>
        <w:gridCol w:w="1701"/>
        <w:gridCol w:w="1701"/>
      </w:tblGrid>
      <w:tr w:rsidR="0084418B" w:rsidRPr="0084418B" w:rsidTr="0084418B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«Обеспечение жильем молодых семей»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4418B" w:rsidRPr="0084418B" w:rsidTr="0084418B">
        <w:trPr>
          <w:trHeight w:val="62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57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84418B" w:rsidRPr="0084418B" w:rsidTr="0084418B">
        <w:trPr>
          <w:trHeight w:val="9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нуждающимися в улучшении жилищных условий.</w:t>
            </w:r>
          </w:p>
        </w:tc>
      </w:tr>
      <w:tr w:rsidR="0084418B" w:rsidRPr="0084418B" w:rsidTr="0084418B">
        <w:trPr>
          <w:trHeight w:val="94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75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малого и среднего предпринимательства                                                                                                                 О.И. Киреева</w:t>
            </w:r>
          </w:p>
        </w:tc>
      </w:tr>
    </w:tbl>
    <w:p w:rsid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3</w:t>
      </w: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tbl>
      <w:tblPr>
        <w:tblW w:w="14372" w:type="dxa"/>
        <w:tblInd w:w="93" w:type="dxa"/>
        <w:tblLook w:val="04A0"/>
      </w:tblPr>
      <w:tblGrid>
        <w:gridCol w:w="701"/>
        <w:gridCol w:w="4533"/>
        <w:gridCol w:w="1384"/>
        <w:gridCol w:w="1986"/>
        <w:gridCol w:w="1581"/>
        <w:gridCol w:w="1199"/>
        <w:gridCol w:w="1226"/>
        <w:gridCol w:w="1762"/>
      </w:tblGrid>
      <w:tr w:rsidR="0084418B" w:rsidRPr="0084418B" w:rsidTr="009F464C">
        <w:trPr>
          <w:trHeight w:val="660"/>
        </w:trPr>
        <w:tc>
          <w:tcPr>
            <w:tcW w:w="14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«Обеспечение жильем молодых семей»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4418B" w:rsidRPr="0084418B" w:rsidTr="009F464C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9F464C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84418B" w:rsidRPr="0084418B" w:rsidTr="009F464C">
        <w:trPr>
          <w:trHeight w:val="3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7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75"/>
        </w:trPr>
        <w:tc>
          <w:tcPr>
            <w:tcW w:w="1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малого и среднего предпринимательства                                                   </w:t>
            </w:r>
            <w:r w:rsidR="009F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О.И. Киреева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оздоровлению,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подпрограммы: 2019 -2024 годы,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9F464C" w:rsidRPr="009F464C" w:rsidRDefault="009F464C" w:rsidP="009F464C"/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составляет                 1186,8 тыс. руб. из средств местного бюджета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и прогноз развития реализации 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</w:t>
      </w:r>
      <w:bookmarkStart w:id="48" w:name="_GoBack"/>
      <w:bookmarkEnd w:id="48"/>
      <w:r w:rsidRPr="009F464C">
        <w:rPr>
          <w:rFonts w:ascii="Times New Roman" w:hAnsi="Times New Roman"/>
          <w:sz w:val="28"/>
          <w:szCs w:val="28"/>
        </w:rPr>
        <w:t>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9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Организация мероприятий </w:t>
      </w:r>
      <w:proofErr w:type="spellStart"/>
      <w:r w:rsidRPr="009F464C">
        <w:rPr>
          <w:rFonts w:ascii="Times New Roman" w:hAnsi="Times New Roman"/>
          <w:sz w:val="28"/>
          <w:szCs w:val="28"/>
          <w:lang w:eastAsia="en-US"/>
        </w:rPr>
        <w:t>межпоселенческого</w:t>
      </w:r>
      <w:proofErr w:type="spell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характера по охране окружающей среды,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согласно пункта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9"/>
      <w:proofErr w:type="gramEnd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proofErr w:type="gramStart"/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  <w:proofErr w:type="gramEnd"/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9F464C">
        <w:rPr>
          <w:rFonts w:ascii="Times New Roman" w:hAnsi="Times New Roman"/>
          <w:spacing w:val="-3"/>
        </w:rPr>
        <w:t>Техническая</w:t>
      </w:r>
      <w:proofErr w:type="gramEnd"/>
      <w:r w:rsidRPr="009F464C">
        <w:rPr>
          <w:rFonts w:ascii="Times New Roman" w:hAnsi="Times New Roman"/>
          <w:spacing w:val="-3"/>
        </w:rPr>
        <w:t xml:space="preserve">, 3. Данный объект эксплуатирует предприятие </w:t>
      </w:r>
      <w:r w:rsidRPr="009F464C">
        <w:rPr>
          <w:rFonts w:ascii="Times New Roman" w:hAnsi="Times New Roman"/>
          <w:spacing w:val="-3"/>
        </w:rPr>
        <w:lastRenderedPageBreak/>
        <w:t>ООО «</w:t>
      </w:r>
      <w:proofErr w:type="spellStart"/>
      <w:r w:rsidRPr="009F464C">
        <w:rPr>
          <w:rFonts w:ascii="Times New Roman" w:hAnsi="Times New Roman"/>
          <w:spacing w:val="-3"/>
        </w:rPr>
        <w:t>Саночистка</w:t>
      </w:r>
      <w:proofErr w:type="spellEnd"/>
      <w:r w:rsidRPr="009F464C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</w:t>
      </w:r>
      <w:proofErr w:type="gramStart"/>
      <w:r w:rsidRPr="009F464C">
        <w:rPr>
          <w:rFonts w:ascii="Times New Roman" w:hAnsi="Times New Roman"/>
          <w:spacing w:val="-3"/>
        </w:rPr>
        <w:t>кт вкл</w:t>
      </w:r>
      <w:proofErr w:type="gramEnd"/>
      <w:r w:rsidRPr="009F464C">
        <w:rPr>
          <w:rFonts w:ascii="Times New Roman" w:hAnsi="Times New Roman"/>
          <w:spacing w:val="-3"/>
        </w:rPr>
        <w:t xml:space="preserve">ючен в государственный реестр объектов размещения отходов (приказ </w:t>
      </w:r>
      <w:proofErr w:type="spellStart"/>
      <w:r w:rsidRPr="009F464C">
        <w:rPr>
          <w:rFonts w:ascii="Times New Roman" w:hAnsi="Times New Roman"/>
          <w:spacing w:val="-3"/>
        </w:rPr>
        <w:t>Росприроднадзора</w:t>
      </w:r>
      <w:proofErr w:type="spellEnd"/>
      <w:r w:rsidRPr="009F464C">
        <w:rPr>
          <w:rFonts w:ascii="Times New Roman" w:hAnsi="Times New Roman"/>
          <w:spacing w:val="-3"/>
        </w:rPr>
        <w:t xml:space="preserve">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 xml:space="preserve">в 1982 году была организована </w:t>
      </w:r>
      <w:proofErr w:type="spellStart"/>
      <w:r w:rsidRPr="009F464C">
        <w:rPr>
          <w:rFonts w:ascii="Times New Roman" w:hAnsi="Times New Roman"/>
        </w:rPr>
        <w:t>мусоросвалка</w:t>
      </w:r>
      <w:proofErr w:type="spellEnd"/>
      <w:r w:rsidRPr="009F464C">
        <w:rPr>
          <w:rFonts w:ascii="Times New Roman" w:hAnsi="Times New Roman"/>
        </w:rPr>
        <w:t>.</w:t>
      </w:r>
      <w:proofErr w:type="gramEnd"/>
      <w:r w:rsidRPr="009F464C">
        <w:rPr>
          <w:rFonts w:ascii="Times New Roman" w:hAnsi="Times New Roman"/>
        </w:rPr>
        <w:t xml:space="preserve">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9F464C">
        <w:rPr>
          <w:rFonts w:ascii="Times New Roman" w:hAnsi="Times New Roman"/>
        </w:rPr>
        <w:t>Росприроднадзора</w:t>
      </w:r>
      <w:proofErr w:type="spellEnd"/>
      <w:r w:rsidRPr="009F464C">
        <w:rPr>
          <w:rFonts w:ascii="Times New Roman" w:hAnsi="Times New Roman"/>
        </w:rPr>
        <w:t xml:space="preserve"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</w:t>
      </w:r>
      <w:proofErr w:type="spellStart"/>
      <w:r w:rsidRPr="009F464C">
        <w:rPr>
          <w:rFonts w:ascii="Times New Roman" w:hAnsi="Times New Roman"/>
        </w:rPr>
        <w:t>неразграниченной</w:t>
      </w:r>
      <w:proofErr w:type="spellEnd"/>
      <w:r w:rsidRPr="009F464C">
        <w:rPr>
          <w:rFonts w:ascii="Times New Roman" w:hAnsi="Times New Roman"/>
        </w:rPr>
        <w:t xml:space="preserve"> собственности 400 м западнее</w:t>
      </w:r>
      <w:proofErr w:type="gramEnd"/>
      <w:r w:rsidRPr="009F464C">
        <w:rPr>
          <w:rFonts w:ascii="Times New Roman" w:hAnsi="Times New Roman"/>
        </w:rPr>
        <w:t xml:space="preserve"> ст. </w:t>
      </w:r>
      <w:proofErr w:type="gramStart"/>
      <w:r w:rsidRPr="009F464C">
        <w:rPr>
          <w:rFonts w:ascii="Times New Roman" w:hAnsi="Times New Roman"/>
        </w:rPr>
        <w:t>Кавказской</w:t>
      </w:r>
      <w:proofErr w:type="gramEnd"/>
      <w:r w:rsidRPr="009F464C">
        <w:rPr>
          <w:rFonts w:ascii="Times New Roman" w:hAnsi="Times New Roman"/>
        </w:rPr>
        <w:t xml:space="preserve">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  <w:proofErr w:type="gramEnd"/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субъекта Российской Федерации, а так же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proofErr w:type="gramStart"/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 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  <w:proofErr w:type="gramEnd"/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  <w:proofErr w:type="gramEnd"/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F464C">
        <w:rPr>
          <w:rStyle w:val="a4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2019-2024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2020-2024 годы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F464C">
        <w:rPr>
          <w:rStyle w:val="a4"/>
          <w:b w:val="0"/>
          <w:color w:val="auto"/>
          <w:sz w:val="28"/>
          <w:szCs w:val="28"/>
        </w:rPr>
        <w:t>приложении № 2</w:t>
      </w:r>
      <w:r w:rsidRPr="009F464C">
        <w:rPr>
          <w:rFonts w:ascii="Times New Roman" w:hAnsi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F464C">
        <w:rPr>
          <w:rStyle w:val="a4"/>
          <w:b w:val="0"/>
          <w:color w:val="auto"/>
          <w:sz w:val="28"/>
          <w:szCs w:val="28"/>
        </w:rPr>
        <w:t>приложении № 3</w:t>
      </w:r>
      <w:r w:rsidRPr="009F464C">
        <w:rPr>
          <w:rFonts w:ascii="Times New Roman" w:hAnsi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 и </w:t>
      </w:r>
      <w:proofErr w:type="gramStart"/>
      <w:r w:rsidRPr="009F46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4" w:history="1">
        <w:r w:rsidRPr="009F464C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на территории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278"/>
        <w:gridCol w:w="1439"/>
        <w:gridCol w:w="1223"/>
        <w:gridCol w:w="1300"/>
        <w:gridCol w:w="1266"/>
        <w:gridCol w:w="1276"/>
        <w:gridCol w:w="1417"/>
        <w:gridCol w:w="1276"/>
        <w:gridCol w:w="1276"/>
      </w:tblGrid>
      <w:tr w:rsidR="009F464C" w:rsidRPr="009F464C" w:rsidTr="009F464C">
        <w:trPr>
          <w:trHeight w:val="243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/</w:t>
            </w:r>
            <w:proofErr w:type="spell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Наименование </w:t>
            </w: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целевого</w:t>
            </w:r>
            <w:proofErr w:type="gramEnd"/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показателя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Единица</w:t>
            </w:r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Статус</w:t>
            </w:r>
            <w:r w:rsidRPr="009F464C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Значение показателей</w:t>
            </w:r>
          </w:p>
        </w:tc>
      </w:tr>
      <w:tr w:rsidR="009F464C" w:rsidRPr="009F464C" w:rsidTr="009F464C">
        <w:trPr>
          <w:trHeight w:val="38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2019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2024 год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Style w:val="a4"/>
                <w:b w:val="0"/>
                <w:color w:val="auto"/>
                <w:lang w:eastAsia="en-US"/>
              </w:rPr>
              <w:t>Подпрограмма</w:t>
            </w:r>
            <w:r w:rsidRPr="009F464C">
              <w:rPr>
                <w:rStyle w:val="a4"/>
                <w:color w:val="auto"/>
                <w:lang w:eastAsia="en-US"/>
              </w:rPr>
              <w:t xml:space="preserve"> </w:t>
            </w:r>
            <w:r w:rsidRPr="009F464C">
              <w:rPr>
                <w:rFonts w:ascii="Times New Roman" w:hAnsi="Times New Roman" w:cs="Times New Roman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Цель:</w:t>
            </w:r>
            <w:r w:rsidRPr="009F464C">
              <w:rPr>
                <w:sz w:val="24"/>
                <w:szCs w:val="24"/>
                <w:lang w:eastAsia="en-US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hAnsi="Times New Roman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</w:t>
            </w: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/>
                <w:szCs w:val="28"/>
                <w:lang w:eastAsia="en-US"/>
              </w:rPr>
              <w:t>5,73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sz w:val="24"/>
                <w:lang w:eastAsia="en-US"/>
              </w:rPr>
              <w:t>1.2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  <w:r w:rsidRPr="009F464C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Кавказский район                                       </w:t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  <w:t>В.Н.Афанасьева</w:t>
      </w:r>
    </w:p>
    <w:tbl>
      <w:tblPr>
        <w:tblW w:w="17380" w:type="dxa"/>
        <w:tblInd w:w="93" w:type="dxa"/>
        <w:tblLayout w:type="fixed"/>
        <w:tblLook w:val="04A0"/>
      </w:tblPr>
      <w:tblGrid>
        <w:gridCol w:w="500"/>
        <w:gridCol w:w="196"/>
        <w:gridCol w:w="3714"/>
        <w:gridCol w:w="470"/>
        <w:gridCol w:w="914"/>
        <w:gridCol w:w="566"/>
        <w:gridCol w:w="885"/>
        <w:gridCol w:w="915"/>
        <w:gridCol w:w="251"/>
        <w:gridCol w:w="1028"/>
        <w:gridCol w:w="171"/>
        <w:gridCol w:w="933"/>
        <w:gridCol w:w="320"/>
        <w:gridCol w:w="960"/>
        <w:gridCol w:w="320"/>
        <w:gridCol w:w="1381"/>
        <w:gridCol w:w="316"/>
        <w:gridCol w:w="1630"/>
        <w:gridCol w:w="290"/>
        <w:gridCol w:w="1620"/>
      </w:tblGrid>
      <w:tr w:rsidR="009F464C" w:rsidRPr="009F464C" w:rsidTr="009F464C">
        <w:trPr>
          <w:gridAfter w:val="2"/>
          <w:wAfter w:w="1910" w:type="dxa"/>
          <w:trHeight w:val="1669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мероприятий подпрограммы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gridAfter w:val="2"/>
          <w:wAfter w:w="1910" w:type="dxa"/>
          <w:trHeight w:val="37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464C" w:rsidRPr="009F464C" w:rsidTr="009F464C">
        <w:trPr>
          <w:gridAfter w:val="2"/>
          <w:wAfter w:w="1910" w:type="dxa"/>
          <w:trHeight w:val="225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gridAfter w:val="2"/>
          <w:wAfter w:w="1910" w:type="dxa"/>
          <w:trHeight w:val="62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</w:r>
          </w:p>
        </w:tc>
      </w:tr>
      <w:tr w:rsidR="009F464C" w:rsidRPr="009F464C" w:rsidTr="009F464C">
        <w:trPr>
          <w:gridAfter w:val="2"/>
          <w:wAfter w:w="1910" w:type="dxa"/>
          <w:trHeight w:val="878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№1 "Организация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оздоровление территории закрытой свалки, расположенной 400 м западнее ст. Кавказской.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86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</w:r>
          </w:p>
        </w:tc>
      </w:tr>
      <w:tr w:rsidR="009F464C" w:rsidRPr="009F464C" w:rsidTr="009F464C">
        <w:trPr>
          <w:gridAfter w:val="2"/>
          <w:wAfter w:w="1910" w:type="dxa"/>
          <w:trHeight w:val="638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 "Обустройство контейнерных площадок для сбора твердых коммунальных отходов на территории сельских поселений"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контейнерных площадок на территории сельских поселений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563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</w:p>
        </w:tc>
      </w:tr>
      <w:tr w:rsidR="009F464C" w:rsidRPr="009F464C" w:rsidTr="009F464C">
        <w:trPr>
          <w:gridAfter w:val="2"/>
          <w:wAfter w:w="1910" w:type="dxa"/>
          <w:trHeight w:val="30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13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818"/>
        </w:trPr>
        <w:tc>
          <w:tcPr>
            <w:tcW w:w="13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коммунальными отходами на территории муниципального образования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1186,8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60"/>
        </w:trPr>
        <w:tc>
          <w:tcPr>
            <w:tcW w:w="17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9F464C" w:rsidRPr="009F464C" w:rsidTr="009F464C">
        <w:trPr>
          <w:trHeight w:val="360"/>
        </w:trPr>
        <w:tc>
          <w:tcPr>
            <w:tcW w:w="17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9F464C" w:rsidRPr="009F464C" w:rsidTr="009F464C">
        <w:trPr>
          <w:trHeight w:val="360"/>
        </w:trPr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В.Н.Афанасьева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50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2020 - 2024 годы, этапы реализации не предусмотрены.</w:t>
            </w:r>
          </w:p>
          <w:p w:rsidR="009F464C" w:rsidRPr="009F464C" w:rsidRDefault="009F464C">
            <w:pPr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подпрограммы -                 1496,5 тыс. руб. из средств местного бюджета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5" w:history="1">
        <w:r w:rsidRPr="009F464C">
          <w:rPr>
            <w:rStyle w:val="a4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6" w:history="1">
        <w:r w:rsidRPr="009F464C">
          <w:rPr>
            <w:rStyle w:val="a4"/>
            <w:b w:val="0"/>
            <w:color w:val="auto"/>
            <w:sz w:val="28"/>
            <w:szCs w:val="28"/>
          </w:rPr>
          <w:t>Земельным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  <w:proofErr w:type="gramEnd"/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Подпрограммой предусмотрена разработка землеустроительной </w:t>
      </w:r>
      <w:proofErr w:type="gramStart"/>
      <w:r w:rsidRPr="009F464C">
        <w:rPr>
          <w:rFonts w:ascii="Times New Roman" w:hAnsi="Times New Roman" w:cs="Times New Roman"/>
          <w:sz w:val="28"/>
          <w:szCs w:val="28"/>
        </w:rPr>
        <w:t>документации территориальных зон населенных пунктов сельских поселений Кавказского района</w:t>
      </w:r>
      <w:proofErr w:type="gramEnd"/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51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государственный реестр недвижимости.</w:t>
      </w:r>
    </w:p>
    <w:bookmarkEnd w:id="51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r:id="rId17" w:anchor="sub_170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1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2020 - 2024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8" w:anchor="sub_1702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2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В ходе реализации отдельных  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9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proofErr w:type="spellStart"/>
      <w:r w:rsidRPr="009F464C">
        <w:rPr>
          <w:rFonts w:ascii="Times New Roman" w:hAnsi="Times New Roman" w:cs="Times New Roman"/>
          <w:sz w:val="28"/>
          <w:szCs w:val="28"/>
        </w:rPr>
        <w:t>А.А.Чукина</w:t>
      </w:r>
      <w:proofErr w:type="spellEnd"/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0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eastAsia="Times New Roman" w:hAnsi="Times New Roman"/>
          <w:b/>
          <w:sz w:val="24"/>
          <w:szCs w:val="28"/>
        </w:rPr>
        <w:t>Цели, задачи и целевые показатели подпрограммы</w:t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eastAsia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 w:cs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 w:rsidRPr="009F464C">
        <w:rPr>
          <w:rFonts w:ascii="Times New Roman" w:eastAsia="Times New Roman" w:hAnsi="Times New Roman"/>
          <w:b/>
          <w:sz w:val="24"/>
          <w:szCs w:val="28"/>
        </w:rPr>
        <w:t xml:space="preserve">» </w:t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50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4823"/>
        <w:gridCol w:w="851"/>
        <w:gridCol w:w="708"/>
        <w:gridCol w:w="1560"/>
        <w:gridCol w:w="1559"/>
        <w:gridCol w:w="1559"/>
        <w:gridCol w:w="1701"/>
        <w:gridCol w:w="1559"/>
      </w:tblGrid>
      <w:tr w:rsidR="009F464C" w:rsidRPr="009F464C" w:rsidTr="009F464C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/</w:t>
            </w:r>
            <w:proofErr w:type="spellStart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Статус*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Значение показателей</w:t>
            </w:r>
          </w:p>
        </w:tc>
      </w:tr>
      <w:tr w:rsidR="009F464C" w:rsidRPr="009F464C" w:rsidTr="009F464C">
        <w:trPr>
          <w:trHeight w:val="35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2024 год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Подпрограмма 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Цель:  о</w:t>
            </w:r>
            <w:r w:rsidRPr="009F464C">
              <w:rPr>
                <w:rFonts w:ascii="Times New Roman" w:hAnsi="Times New Roman" w:cs="Times New Roman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 w:cs="Times New Roman"/>
                <w:i/>
              </w:rPr>
              <w:t>Мероприятие № 1</w:t>
            </w:r>
            <w:r w:rsidRPr="009F464C">
              <w:rPr>
                <w:rFonts w:ascii="Times New Roman" w:hAnsi="Times New Roman" w:cs="Times New Roman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hAnsi="Times New Roman"/>
                <w:szCs w:val="28"/>
              </w:rPr>
              <w:t xml:space="preserve">Задача:  </w:t>
            </w:r>
            <w:r w:rsidRPr="009F464C">
              <w:rPr>
                <w:rFonts w:ascii="Times New Roman" w:hAnsi="Times New Roman" w:cs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eastAsiaTheme="minorHAnsi" w:hAnsi="Times New Roman" w:cs="Times New Roman"/>
                <w:lang w:eastAsia="en-US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9F464C" w:rsidRPr="009F464C" w:rsidTr="009F464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i/>
                <w:sz w:val="24"/>
                <w:szCs w:val="28"/>
              </w:rPr>
              <w:t>Мероприятие № 2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 xml:space="preserve"> «Подготовка </w:t>
            </w: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9F464C" w:rsidRPr="009F464C" w:rsidTr="009F464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464C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F4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2.1.1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  <w:r w:rsidRPr="009F464C"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</w:t>
      </w: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40"/>
        <w:gridCol w:w="2313"/>
        <w:gridCol w:w="919"/>
        <w:gridCol w:w="1384"/>
        <w:gridCol w:w="1522"/>
        <w:gridCol w:w="1134"/>
        <w:gridCol w:w="1028"/>
        <w:gridCol w:w="1104"/>
        <w:gridCol w:w="1270"/>
        <w:gridCol w:w="1701"/>
        <w:gridCol w:w="2409"/>
      </w:tblGrid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Приложение № 2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</w:rPr>
              <w:t>к подпрограмме " Подготовка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</w:rPr>
              <w:t xml:space="preserve">градостроительной и землеустроительной 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документации территорий Кавказского района"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672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«Подготовка градостроительной и землеустроительной документации на территории Кавказского района»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464C" w:rsidRPr="009F464C" w:rsidTr="009F464C">
        <w:trPr>
          <w:trHeight w:val="21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64C" w:rsidRPr="009F464C" w:rsidTr="009F464C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 </w:t>
            </w:r>
          </w:p>
        </w:tc>
      </w:tr>
      <w:tr w:rsidR="009F464C" w:rsidRPr="009F464C" w:rsidTr="009F464C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 подготовка документации по планировке территории муниципального образования Кавказский район</w:t>
            </w:r>
          </w:p>
        </w:tc>
      </w:tr>
      <w:tr w:rsidR="009F464C" w:rsidRPr="009F464C" w:rsidTr="009F464C">
        <w:trPr>
          <w:trHeight w:val="133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  Инженерные изыскания для подготовки документации по планировке территории муниципального 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геодезических работ в рамках утвержденного муниципального задания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7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112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4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94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территориальных зон поселений Кавказского района</w:t>
            </w:r>
          </w:p>
        </w:tc>
      </w:tr>
      <w:tr w:rsidR="009F464C" w:rsidRPr="009F464C" w:rsidTr="009F464C">
        <w:trPr>
          <w:trHeight w:val="399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зон в целях представления сведений в Единый государственный реестр недвижимости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 границах территориальных зон сельских поселений МО Кавказский район   в Единый государственный реестр недвижимости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58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1 496,5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</w:p>
        </w:tc>
      </w:tr>
      <w:tr w:rsidR="009F464C" w:rsidRPr="009F464C" w:rsidTr="009F464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А.А.Чукина</w:t>
            </w:r>
            <w:proofErr w:type="spellEnd"/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82" w:type="dxa"/>
        <w:tblInd w:w="93" w:type="dxa"/>
        <w:tblLayout w:type="fixed"/>
        <w:tblLook w:val="04A0"/>
      </w:tblPr>
      <w:tblGrid>
        <w:gridCol w:w="540"/>
        <w:gridCol w:w="3161"/>
        <w:gridCol w:w="1384"/>
        <w:gridCol w:w="1309"/>
        <w:gridCol w:w="1985"/>
        <w:gridCol w:w="1581"/>
        <w:gridCol w:w="1340"/>
        <w:gridCol w:w="2182"/>
      </w:tblGrid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lastRenderedPageBreak/>
              <w:t>Приложение N 3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к подпрограмме " Подготовка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 xml:space="preserve">градостроительной и землеустроительной 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документации территорий Кавказского района"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732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Обоснование ресурсного обеспечения подпрограммы «Подготовка градостроительной и землеустроительной документации на территории Кавказского района» 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464C" w:rsidRPr="009F464C" w:rsidTr="009F464C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градостроительной и землеустроительной документации территорий Кавказского района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1 496,5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1 496,5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</w:p>
        </w:tc>
      </w:tr>
      <w:tr w:rsidR="009F464C" w:rsidRPr="009F464C" w:rsidTr="009F464C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Кавказский район                     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Чукина</w:t>
            </w:r>
            <w:proofErr w:type="spellEnd"/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464C" w:rsidRPr="009F464C" w:rsidSect="009F464C">
      <w:pgSz w:w="16838" w:h="11906" w:orient="landscape"/>
      <w:pgMar w:top="851" w:right="1134" w:bottom="851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525"/>
    <w:rsid w:val="00000997"/>
    <w:rsid w:val="00002B66"/>
    <w:rsid w:val="00006E8D"/>
    <w:rsid w:val="00010149"/>
    <w:rsid w:val="00010C37"/>
    <w:rsid w:val="00014C50"/>
    <w:rsid w:val="00027FDA"/>
    <w:rsid w:val="00033E1E"/>
    <w:rsid w:val="00036D1B"/>
    <w:rsid w:val="00040C5B"/>
    <w:rsid w:val="0005304F"/>
    <w:rsid w:val="000556F1"/>
    <w:rsid w:val="000621C3"/>
    <w:rsid w:val="000635AA"/>
    <w:rsid w:val="00063EEC"/>
    <w:rsid w:val="00067C98"/>
    <w:rsid w:val="00070129"/>
    <w:rsid w:val="00073DA1"/>
    <w:rsid w:val="000824F0"/>
    <w:rsid w:val="00094E4E"/>
    <w:rsid w:val="00095677"/>
    <w:rsid w:val="00095E39"/>
    <w:rsid w:val="000A0776"/>
    <w:rsid w:val="000A13C9"/>
    <w:rsid w:val="000A1517"/>
    <w:rsid w:val="000A626B"/>
    <w:rsid w:val="000B089F"/>
    <w:rsid w:val="000B1955"/>
    <w:rsid w:val="000C2A9A"/>
    <w:rsid w:val="000C374C"/>
    <w:rsid w:val="000C4F38"/>
    <w:rsid w:val="000C7451"/>
    <w:rsid w:val="000E4F0D"/>
    <w:rsid w:val="000F7D1E"/>
    <w:rsid w:val="00105338"/>
    <w:rsid w:val="00123104"/>
    <w:rsid w:val="00124F1B"/>
    <w:rsid w:val="001303D3"/>
    <w:rsid w:val="00151839"/>
    <w:rsid w:val="00154B9B"/>
    <w:rsid w:val="0016114A"/>
    <w:rsid w:val="0016331A"/>
    <w:rsid w:val="0017284D"/>
    <w:rsid w:val="00184BF1"/>
    <w:rsid w:val="00190531"/>
    <w:rsid w:val="001974FA"/>
    <w:rsid w:val="001B1D61"/>
    <w:rsid w:val="001C0112"/>
    <w:rsid w:val="001C0CE0"/>
    <w:rsid w:val="001C3CF9"/>
    <w:rsid w:val="001E724A"/>
    <w:rsid w:val="001F0185"/>
    <w:rsid w:val="001F22D1"/>
    <w:rsid w:val="001F2525"/>
    <w:rsid w:val="001F59D4"/>
    <w:rsid w:val="0021539C"/>
    <w:rsid w:val="002201E3"/>
    <w:rsid w:val="002215CD"/>
    <w:rsid w:val="0022348F"/>
    <w:rsid w:val="002318AD"/>
    <w:rsid w:val="002371F1"/>
    <w:rsid w:val="002403EE"/>
    <w:rsid w:val="002427EC"/>
    <w:rsid w:val="00244599"/>
    <w:rsid w:val="002455AE"/>
    <w:rsid w:val="00245D2A"/>
    <w:rsid w:val="00262953"/>
    <w:rsid w:val="002704DD"/>
    <w:rsid w:val="0028070B"/>
    <w:rsid w:val="0028108B"/>
    <w:rsid w:val="00282687"/>
    <w:rsid w:val="00282DED"/>
    <w:rsid w:val="002869DD"/>
    <w:rsid w:val="00293D03"/>
    <w:rsid w:val="002B1DC2"/>
    <w:rsid w:val="002C2CB8"/>
    <w:rsid w:val="002C4398"/>
    <w:rsid w:val="002C7E9D"/>
    <w:rsid w:val="002D2F19"/>
    <w:rsid w:val="002D75B2"/>
    <w:rsid w:val="002E06B7"/>
    <w:rsid w:val="002E1A68"/>
    <w:rsid w:val="002E4A2F"/>
    <w:rsid w:val="002E635D"/>
    <w:rsid w:val="002E79D7"/>
    <w:rsid w:val="002F05FC"/>
    <w:rsid w:val="003001A6"/>
    <w:rsid w:val="003033AF"/>
    <w:rsid w:val="00305F57"/>
    <w:rsid w:val="00324495"/>
    <w:rsid w:val="00325F39"/>
    <w:rsid w:val="00326A63"/>
    <w:rsid w:val="00327174"/>
    <w:rsid w:val="00327D41"/>
    <w:rsid w:val="003300F2"/>
    <w:rsid w:val="0033377B"/>
    <w:rsid w:val="00334EF7"/>
    <w:rsid w:val="00344EE0"/>
    <w:rsid w:val="00352600"/>
    <w:rsid w:val="00365C26"/>
    <w:rsid w:val="003711F2"/>
    <w:rsid w:val="00373CA0"/>
    <w:rsid w:val="00386976"/>
    <w:rsid w:val="00392188"/>
    <w:rsid w:val="003A51C9"/>
    <w:rsid w:val="003B645F"/>
    <w:rsid w:val="003C6935"/>
    <w:rsid w:val="003D0BF2"/>
    <w:rsid w:val="003D4BE7"/>
    <w:rsid w:val="003D640C"/>
    <w:rsid w:val="003D7276"/>
    <w:rsid w:val="003E12C3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422BA"/>
    <w:rsid w:val="004426D2"/>
    <w:rsid w:val="00442D29"/>
    <w:rsid w:val="004432FF"/>
    <w:rsid w:val="00446410"/>
    <w:rsid w:val="0045036F"/>
    <w:rsid w:val="00452AFE"/>
    <w:rsid w:val="00454E2D"/>
    <w:rsid w:val="00471D10"/>
    <w:rsid w:val="0047485C"/>
    <w:rsid w:val="00477236"/>
    <w:rsid w:val="004772DC"/>
    <w:rsid w:val="00481374"/>
    <w:rsid w:val="00497470"/>
    <w:rsid w:val="004B0FA2"/>
    <w:rsid w:val="004B3F10"/>
    <w:rsid w:val="004B6B7A"/>
    <w:rsid w:val="004C553A"/>
    <w:rsid w:val="004C674E"/>
    <w:rsid w:val="004C6D0E"/>
    <w:rsid w:val="004D105A"/>
    <w:rsid w:val="004D3A21"/>
    <w:rsid w:val="004D595A"/>
    <w:rsid w:val="004E35A8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2D21"/>
    <w:rsid w:val="005271CF"/>
    <w:rsid w:val="00540463"/>
    <w:rsid w:val="00544CDB"/>
    <w:rsid w:val="00555176"/>
    <w:rsid w:val="00560838"/>
    <w:rsid w:val="005659F9"/>
    <w:rsid w:val="005818A3"/>
    <w:rsid w:val="00582800"/>
    <w:rsid w:val="005828AE"/>
    <w:rsid w:val="005846C7"/>
    <w:rsid w:val="005852BD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F31D5"/>
    <w:rsid w:val="006102DE"/>
    <w:rsid w:val="00610369"/>
    <w:rsid w:val="00613561"/>
    <w:rsid w:val="00616544"/>
    <w:rsid w:val="006248F8"/>
    <w:rsid w:val="00631019"/>
    <w:rsid w:val="00632446"/>
    <w:rsid w:val="00634432"/>
    <w:rsid w:val="00635497"/>
    <w:rsid w:val="00635807"/>
    <w:rsid w:val="006400F7"/>
    <w:rsid w:val="0064123E"/>
    <w:rsid w:val="00641FE4"/>
    <w:rsid w:val="00655E7D"/>
    <w:rsid w:val="00661BD9"/>
    <w:rsid w:val="0066629E"/>
    <w:rsid w:val="006666A0"/>
    <w:rsid w:val="0067130A"/>
    <w:rsid w:val="00674381"/>
    <w:rsid w:val="0067502F"/>
    <w:rsid w:val="00677AD8"/>
    <w:rsid w:val="00686173"/>
    <w:rsid w:val="006A49D2"/>
    <w:rsid w:val="006A7476"/>
    <w:rsid w:val="006B5300"/>
    <w:rsid w:val="006B7248"/>
    <w:rsid w:val="006C169D"/>
    <w:rsid w:val="006C5781"/>
    <w:rsid w:val="006D1300"/>
    <w:rsid w:val="006D32E1"/>
    <w:rsid w:val="006E2CE9"/>
    <w:rsid w:val="006F3D31"/>
    <w:rsid w:val="006F5F26"/>
    <w:rsid w:val="007006F0"/>
    <w:rsid w:val="00700E25"/>
    <w:rsid w:val="00710FCB"/>
    <w:rsid w:val="00715AAB"/>
    <w:rsid w:val="00715FAB"/>
    <w:rsid w:val="00720E03"/>
    <w:rsid w:val="00725B94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53028"/>
    <w:rsid w:val="007545C2"/>
    <w:rsid w:val="00765816"/>
    <w:rsid w:val="00771719"/>
    <w:rsid w:val="0077459F"/>
    <w:rsid w:val="00775663"/>
    <w:rsid w:val="0077720D"/>
    <w:rsid w:val="007800C1"/>
    <w:rsid w:val="00781A64"/>
    <w:rsid w:val="007831D3"/>
    <w:rsid w:val="007A73B0"/>
    <w:rsid w:val="007C4C3C"/>
    <w:rsid w:val="007C642F"/>
    <w:rsid w:val="007D7827"/>
    <w:rsid w:val="007E7FC8"/>
    <w:rsid w:val="007F029E"/>
    <w:rsid w:val="007F3E0E"/>
    <w:rsid w:val="007F6A67"/>
    <w:rsid w:val="008028F1"/>
    <w:rsid w:val="00805F7C"/>
    <w:rsid w:val="008063D9"/>
    <w:rsid w:val="00812E89"/>
    <w:rsid w:val="008132C6"/>
    <w:rsid w:val="008153ED"/>
    <w:rsid w:val="008159B6"/>
    <w:rsid w:val="008169BB"/>
    <w:rsid w:val="00821EE0"/>
    <w:rsid w:val="00832C44"/>
    <w:rsid w:val="00836233"/>
    <w:rsid w:val="00843AE7"/>
    <w:rsid w:val="0084418B"/>
    <w:rsid w:val="008562EB"/>
    <w:rsid w:val="00871AF4"/>
    <w:rsid w:val="008748C3"/>
    <w:rsid w:val="00875948"/>
    <w:rsid w:val="008800FC"/>
    <w:rsid w:val="00880F04"/>
    <w:rsid w:val="00890805"/>
    <w:rsid w:val="00892211"/>
    <w:rsid w:val="008940E6"/>
    <w:rsid w:val="00897FBF"/>
    <w:rsid w:val="008A58E8"/>
    <w:rsid w:val="008A5A64"/>
    <w:rsid w:val="008B0FD3"/>
    <w:rsid w:val="008B0FE2"/>
    <w:rsid w:val="008C0C3C"/>
    <w:rsid w:val="008C14AE"/>
    <w:rsid w:val="008C20D9"/>
    <w:rsid w:val="008C5C9B"/>
    <w:rsid w:val="008C5FDF"/>
    <w:rsid w:val="008C6887"/>
    <w:rsid w:val="008D4E82"/>
    <w:rsid w:val="008E2E69"/>
    <w:rsid w:val="00901360"/>
    <w:rsid w:val="009042EA"/>
    <w:rsid w:val="009042FD"/>
    <w:rsid w:val="00914BF1"/>
    <w:rsid w:val="00914DDC"/>
    <w:rsid w:val="00920609"/>
    <w:rsid w:val="00921FCC"/>
    <w:rsid w:val="00924E78"/>
    <w:rsid w:val="00927412"/>
    <w:rsid w:val="00932FDD"/>
    <w:rsid w:val="00944DC1"/>
    <w:rsid w:val="009455BF"/>
    <w:rsid w:val="00954383"/>
    <w:rsid w:val="00976E42"/>
    <w:rsid w:val="00983381"/>
    <w:rsid w:val="00985502"/>
    <w:rsid w:val="00996827"/>
    <w:rsid w:val="009A1C01"/>
    <w:rsid w:val="009A4663"/>
    <w:rsid w:val="009A76CF"/>
    <w:rsid w:val="009B08E2"/>
    <w:rsid w:val="009B2A94"/>
    <w:rsid w:val="009B3670"/>
    <w:rsid w:val="009B7028"/>
    <w:rsid w:val="009C750C"/>
    <w:rsid w:val="009E0958"/>
    <w:rsid w:val="009E263C"/>
    <w:rsid w:val="009F464C"/>
    <w:rsid w:val="00A05BE1"/>
    <w:rsid w:val="00A1021D"/>
    <w:rsid w:val="00A15770"/>
    <w:rsid w:val="00A17FE5"/>
    <w:rsid w:val="00A20457"/>
    <w:rsid w:val="00A21EC5"/>
    <w:rsid w:val="00A24BFE"/>
    <w:rsid w:val="00A27FEA"/>
    <w:rsid w:val="00A36131"/>
    <w:rsid w:val="00A42C24"/>
    <w:rsid w:val="00A53690"/>
    <w:rsid w:val="00A55587"/>
    <w:rsid w:val="00A5586E"/>
    <w:rsid w:val="00A60450"/>
    <w:rsid w:val="00A6494B"/>
    <w:rsid w:val="00A709EF"/>
    <w:rsid w:val="00A733AD"/>
    <w:rsid w:val="00A758EA"/>
    <w:rsid w:val="00A8068B"/>
    <w:rsid w:val="00A8518F"/>
    <w:rsid w:val="00A901B7"/>
    <w:rsid w:val="00A91ED9"/>
    <w:rsid w:val="00A91FF4"/>
    <w:rsid w:val="00A9468B"/>
    <w:rsid w:val="00AC0E7E"/>
    <w:rsid w:val="00AC5C5E"/>
    <w:rsid w:val="00AC6229"/>
    <w:rsid w:val="00AE26AF"/>
    <w:rsid w:val="00AE53AA"/>
    <w:rsid w:val="00AE5CF7"/>
    <w:rsid w:val="00AE6F56"/>
    <w:rsid w:val="00AE79C2"/>
    <w:rsid w:val="00AF547D"/>
    <w:rsid w:val="00B20433"/>
    <w:rsid w:val="00B212E0"/>
    <w:rsid w:val="00B22925"/>
    <w:rsid w:val="00B22927"/>
    <w:rsid w:val="00B373D8"/>
    <w:rsid w:val="00B37F07"/>
    <w:rsid w:val="00B428DA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85C43"/>
    <w:rsid w:val="00B943E9"/>
    <w:rsid w:val="00BA237E"/>
    <w:rsid w:val="00BA4F19"/>
    <w:rsid w:val="00BA5A8C"/>
    <w:rsid w:val="00BB5AD0"/>
    <w:rsid w:val="00BC10DD"/>
    <w:rsid w:val="00BC19D2"/>
    <w:rsid w:val="00BC6A88"/>
    <w:rsid w:val="00BD6B77"/>
    <w:rsid w:val="00BE4345"/>
    <w:rsid w:val="00BE5E57"/>
    <w:rsid w:val="00BE60D3"/>
    <w:rsid w:val="00BF09ED"/>
    <w:rsid w:val="00BF0B15"/>
    <w:rsid w:val="00C02DBF"/>
    <w:rsid w:val="00C043B8"/>
    <w:rsid w:val="00C0458E"/>
    <w:rsid w:val="00C054C9"/>
    <w:rsid w:val="00C219A9"/>
    <w:rsid w:val="00C2496A"/>
    <w:rsid w:val="00C30328"/>
    <w:rsid w:val="00C30848"/>
    <w:rsid w:val="00C32755"/>
    <w:rsid w:val="00C45498"/>
    <w:rsid w:val="00C46FEF"/>
    <w:rsid w:val="00C52139"/>
    <w:rsid w:val="00C531D2"/>
    <w:rsid w:val="00C5645B"/>
    <w:rsid w:val="00C579AC"/>
    <w:rsid w:val="00C61282"/>
    <w:rsid w:val="00C645F5"/>
    <w:rsid w:val="00C7075C"/>
    <w:rsid w:val="00C716F9"/>
    <w:rsid w:val="00C71EC1"/>
    <w:rsid w:val="00C75088"/>
    <w:rsid w:val="00C81012"/>
    <w:rsid w:val="00C815F7"/>
    <w:rsid w:val="00C82513"/>
    <w:rsid w:val="00C8348F"/>
    <w:rsid w:val="00C927F0"/>
    <w:rsid w:val="00CA632D"/>
    <w:rsid w:val="00CA725B"/>
    <w:rsid w:val="00CB0D4E"/>
    <w:rsid w:val="00CB48C8"/>
    <w:rsid w:val="00CC1259"/>
    <w:rsid w:val="00CC1835"/>
    <w:rsid w:val="00CC76C1"/>
    <w:rsid w:val="00CE4BF2"/>
    <w:rsid w:val="00CF02CD"/>
    <w:rsid w:val="00CF144D"/>
    <w:rsid w:val="00D0402A"/>
    <w:rsid w:val="00D12D53"/>
    <w:rsid w:val="00D246CB"/>
    <w:rsid w:val="00D26382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1CD6"/>
    <w:rsid w:val="00D63578"/>
    <w:rsid w:val="00D67441"/>
    <w:rsid w:val="00D72B11"/>
    <w:rsid w:val="00D73279"/>
    <w:rsid w:val="00D77A72"/>
    <w:rsid w:val="00D81788"/>
    <w:rsid w:val="00DA0297"/>
    <w:rsid w:val="00DA225D"/>
    <w:rsid w:val="00DA42C8"/>
    <w:rsid w:val="00DB0B6C"/>
    <w:rsid w:val="00DB2368"/>
    <w:rsid w:val="00DB5AD9"/>
    <w:rsid w:val="00DB71DF"/>
    <w:rsid w:val="00DC27F9"/>
    <w:rsid w:val="00DD51D0"/>
    <w:rsid w:val="00DD69AD"/>
    <w:rsid w:val="00DE11AA"/>
    <w:rsid w:val="00E1209C"/>
    <w:rsid w:val="00E16D91"/>
    <w:rsid w:val="00E17C37"/>
    <w:rsid w:val="00E2104C"/>
    <w:rsid w:val="00E23127"/>
    <w:rsid w:val="00E23DF0"/>
    <w:rsid w:val="00E24612"/>
    <w:rsid w:val="00E26621"/>
    <w:rsid w:val="00E50C32"/>
    <w:rsid w:val="00E53016"/>
    <w:rsid w:val="00E80D27"/>
    <w:rsid w:val="00E87A03"/>
    <w:rsid w:val="00E94911"/>
    <w:rsid w:val="00EA159D"/>
    <w:rsid w:val="00EB04B9"/>
    <w:rsid w:val="00EB2BC7"/>
    <w:rsid w:val="00EC0157"/>
    <w:rsid w:val="00EC1224"/>
    <w:rsid w:val="00EC577A"/>
    <w:rsid w:val="00ED1E9E"/>
    <w:rsid w:val="00ED2680"/>
    <w:rsid w:val="00ED33C0"/>
    <w:rsid w:val="00ED5F48"/>
    <w:rsid w:val="00ED69F4"/>
    <w:rsid w:val="00EE1139"/>
    <w:rsid w:val="00EE78C9"/>
    <w:rsid w:val="00F004B7"/>
    <w:rsid w:val="00F126B7"/>
    <w:rsid w:val="00F22495"/>
    <w:rsid w:val="00F24D56"/>
    <w:rsid w:val="00F27098"/>
    <w:rsid w:val="00F33791"/>
    <w:rsid w:val="00F35D09"/>
    <w:rsid w:val="00F37921"/>
    <w:rsid w:val="00F468CC"/>
    <w:rsid w:val="00F471D2"/>
    <w:rsid w:val="00F47A06"/>
    <w:rsid w:val="00F5568E"/>
    <w:rsid w:val="00F64357"/>
    <w:rsid w:val="00F76312"/>
    <w:rsid w:val="00F76FFB"/>
    <w:rsid w:val="00F8141D"/>
    <w:rsid w:val="00F8348F"/>
    <w:rsid w:val="00F8582A"/>
    <w:rsid w:val="00F86802"/>
    <w:rsid w:val="00F87324"/>
    <w:rsid w:val="00F96909"/>
    <w:rsid w:val="00FA063F"/>
    <w:rsid w:val="00FA1853"/>
    <w:rsid w:val="00FA1956"/>
    <w:rsid w:val="00FA226F"/>
    <w:rsid w:val="00FB4347"/>
    <w:rsid w:val="00FC2371"/>
    <w:rsid w:val="00FC67E6"/>
    <w:rsid w:val="00FD0CEC"/>
    <w:rsid w:val="00FD11CD"/>
    <w:rsid w:val="00FD67FC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link w:val="af7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0;&#1086;&#1084;&#1087;&#1083;&#1077;&#1082;&#1089;&#1085;&#1086;&#1077;%20&#1085;&#1086;&#1103;&#1073;&#1088;&#1100;%202019,%202020-2024&#1075;.docx" TargetMode="External"/><Relationship Id="rId18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" TargetMode="Externa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hyperlink" Target="garantf1://70253464.0/" TargetMode="External"/><Relationship Id="rId22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C453-639A-4DAC-8ED3-5E7D9B41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115</Pages>
  <Words>27561</Words>
  <Characters>157100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3</cp:revision>
  <cp:lastPrinted>2019-06-28T06:40:00Z</cp:lastPrinted>
  <dcterms:created xsi:type="dcterms:W3CDTF">2020-02-28T08:53:00Z</dcterms:created>
  <dcterms:modified xsi:type="dcterms:W3CDTF">2020-03-30T09:17:00Z</dcterms:modified>
</cp:coreProperties>
</file>