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039" w:rsidRPr="00BD3039" w:rsidRDefault="00BD3039" w:rsidP="00BD3039">
      <w:pPr>
        <w:spacing w:after="0" w:line="240" w:lineRule="auto"/>
        <w:jc w:val="center"/>
        <w:rPr>
          <w:rFonts w:ascii="Times New Roman" w:hAnsi="Times New Roman" w:cs="Times New Roman"/>
          <w:sz w:val="24"/>
          <w:szCs w:val="24"/>
        </w:rPr>
      </w:pPr>
      <w:r w:rsidRPr="00BD3039">
        <w:rPr>
          <w:rFonts w:ascii="Times New Roman" w:hAnsi="Times New Roman" w:cs="Times New Roman"/>
          <w:noProof/>
          <w:sz w:val="24"/>
          <w:szCs w:val="24"/>
          <w:lang w:eastAsia="ru-RU"/>
        </w:rPr>
        <w:drawing>
          <wp:inline distT="0" distB="0" distL="0" distR="0">
            <wp:extent cx="495300" cy="619125"/>
            <wp:effectExtent l="19050" t="0" r="0" b="0"/>
            <wp:docPr id="1" name="Рисунок 3" descr="kavkazskii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avkazskii_rayon_coa"/>
                    <pic:cNvPicPr>
                      <a:picLocks noChangeAspect="1" noChangeArrowheads="1"/>
                    </pic:cNvPicPr>
                  </pic:nvPicPr>
                  <pic:blipFill>
                    <a:blip r:embed="rId7"/>
                    <a:srcRect/>
                    <a:stretch>
                      <a:fillRect/>
                    </a:stretch>
                  </pic:blipFill>
                  <pic:spPr bwMode="auto">
                    <a:xfrm>
                      <a:off x="0" y="0"/>
                      <a:ext cx="495300" cy="619125"/>
                    </a:xfrm>
                    <a:prstGeom prst="rect">
                      <a:avLst/>
                    </a:prstGeom>
                    <a:noFill/>
                    <a:ln w="9525">
                      <a:noFill/>
                      <a:miter lim="800000"/>
                      <a:headEnd/>
                      <a:tailEnd/>
                    </a:ln>
                  </pic:spPr>
                </pic:pic>
              </a:graphicData>
            </a:graphic>
          </wp:inline>
        </w:drawing>
      </w:r>
    </w:p>
    <w:p w:rsidR="00BD3039" w:rsidRPr="00BD3039" w:rsidRDefault="00BD3039" w:rsidP="00BD3039">
      <w:pPr>
        <w:spacing w:after="0" w:line="240" w:lineRule="auto"/>
        <w:jc w:val="center"/>
        <w:rPr>
          <w:rFonts w:ascii="Times New Roman" w:hAnsi="Times New Roman" w:cs="Times New Roman"/>
          <w:sz w:val="24"/>
          <w:szCs w:val="24"/>
        </w:rPr>
      </w:pPr>
      <w:r w:rsidRPr="00BD3039">
        <w:rPr>
          <w:rFonts w:ascii="Times New Roman" w:hAnsi="Times New Roman" w:cs="Times New Roman"/>
          <w:sz w:val="24"/>
          <w:szCs w:val="24"/>
        </w:rPr>
        <w:t>АДМИНИСТРАЦИЯ МУНИЦИПАЛЬНОГО ОБРАЗОВАНИЯ</w:t>
      </w:r>
    </w:p>
    <w:p w:rsidR="00BD3039" w:rsidRPr="00BD3039" w:rsidRDefault="00BD3039" w:rsidP="00BD3039">
      <w:pPr>
        <w:spacing w:after="0" w:line="240" w:lineRule="auto"/>
        <w:jc w:val="center"/>
        <w:rPr>
          <w:rFonts w:ascii="Times New Roman" w:hAnsi="Times New Roman" w:cs="Times New Roman"/>
          <w:sz w:val="24"/>
          <w:szCs w:val="24"/>
        </w:rPr>
      </w:pPr>
      <w:r w:rsidRPr="00BD3039">
        <w:rPr>
          <w:rFonts w:ascii="Times New Roman" w:hAnsi="Times New Roman" w:cs="Times New Roman"/>
          <w:sz w:val="24"/>
          <w:szCs w:val="24"/>
        </w:rPr>
        <w:t>КАВКАЗСКИЙ РАЙОН</w:t>
      </w:r>
    </w:p>
    <w:p w:rsidR="00BD3039" w:rsidRPr="00BD3039" w:rsidRDefault="00BD3039" w:rsidP="00BD3039">
      <w:pPr>
        <w:spacing w:after="0" w:line="240" w:lineRule="auto"/>
        <w:jc w:val="center"/>
        <w:rPr>
          <w:rFonts w:ascii="Times New Roman" w:hAnsi="Times New Roman" w:cs="Times New Roman"/>
          <w:sz w:val="24"/>
          <w:szCs w:val="24"/>
        </w:rPr>
      </w:pPr>
      <w:r w:rsidRPr="00BD3039">
        <w:rPr>
          <w:rFonts w:ascii="Times New Roman" w:hAnsi="Times New Roman" w:cs="Times New Roman"/>
          <w:sz w:val="24"/>
          <w:szCs w:val="24"/>
        </w:rPr>
        <w:t>ПОСТАНОВЛЕНИЕ</w:t>
      </w:r>
    </w:p>
    <w:p w:rsidR="00BD3039" w:rsidRPr="00BD3039" w:rsidRDefault="00BD3039" w:rsidP="00BD3039">
      <w:pPr>
        <w:spacing w:after="0" w:line="240" w:lineRule="auto"/>
        <w:rPr>
          <w:rFonts w:ascii="Times New Roman" w:hAnsi="Times New Roman" w:cs="Times New Roman"/>
          <w:sz w:val="24"/>
          <w:szCs w:val="24"/>
        </w:rPr>
      </w:pPr>
    </w:p>
    <w:p w:rsidR="00BD3039" w:rsidRPr="00BD3039" w:rsidRDefault="00BD3039" w:rsidP="00BD3039">
      <w:pPr>
        <w:spacing w:after="0" w:line="240" w:lineRule="auto"/>
        <w:jc w:val="center"/>
        <w:rPr>
          <w:rFonts w:ascii="Times New Roman" w:hAnsi="Times New Roman" w:cs="Times New Roman"/>
          <w:sz w:val="24"/>
          <w:szCs w:val="24"/>
        </w:rPr>
      </w:pPr>
      <w:r w:rsidRPr="00BD3039">
        <w:rPr>
          <w:rFonts w:ascii="Times New Roman" w:hAnsi="Times New Roman" w:cs="Times New Roman"/>
          <w:sz w:val="24"/>
          <w:szCs w:val="24"/>
        </w:rPr>
        <w:t>от 2</w:t>
      </w:r>
      <w:r>
        <w:rPr>
          <w:rFonts w:ascii="Times New Roman" w:hAnsi="Times New Roman" w:cs="Times New Roman"/>
          <w:sz w:val="24"/>
          <w:szCs w:val="24"/>
        </w:rPr>
        <w:t>5</w:t>
      </w:r>
      <w:r w:rsidRPr="00BD3039">
        <w:rPr>
          <w:rFonts w:ascii="Times New Roman" w:hAnsi="Times New Roman" w:cs="Times New Roman"/>
          <w:sz w:val="24"/>
          <w:szCs w:val="24"/>
        </w:rPr>
        <w:t xml:space="preserve">.04.2022   </w:t>
      </w:r>
      <w:r w:rsidRPr="00BD3039">
        <w:rPr>
          <w:rFonts w:ascii="Times New Roman" w:hAnsi="Times New Roman" w:cs="Times New Roman"/>
          <w:sz w:val="24"/>
          <w:szCs w:val="24"/>
        </w:rPr>
        <w:tab/>
      </w:r>
      <w:r w:rsidRPr="00BD3039">
        <w:rPr>
          <w:rFonts w:ascii="Times New Roman" w:hAnsi="Times New Roman" w:cs="Times New Roman"/>
          <w:sz w:val="24"/>
          <w:szCs w:val="24"/>
        </w:rPr>
        <w:tab/>
      </w:r>
      <w:r w:rsidRPr="00BD3039">
        <w:rPr>
          <w:rFonts w:ascii="Times New Roman" w:hAnsi="Times New Roman" w:cs="Times New Roman"/>
          <w:sz w:val="24"/>
          <w:szCs w:val="24"/>
        </w:rPr>
        <w:tab/>
      </w:r>
      <w:r w:rsidRPr="00BD3039">
        <w:rPr>
          <w:rFonts w:ascii="Times New Roman" w:hAnsi="Times New Roman" w:cs="Times New Roman"/>
          <w:sz w:val="24"/>
          <w:szCs w:val="24"/>
        </w:rPr>
        <w:tab/>
      </w:r>
      <w:r w:rsidRPr="00BD3039">
        <w:rPr>
          <w:rFonts w:ascii="Times New Roman" w:hAnsi="Times New Roman" w:cs="Times New Roman"/>
          <w:sz w:val="24"/>
          <w:szCs w:val="24"/>
        </w:rPr>
        <w:tab/>
        <w:t xml:space="preserve">                                     № 6</w:t>
      </w:r>
      <w:r>
        <w:rPr>
          <w:rFonts w:ascii="Times New Roman" w:hAnsi="Times New Roman" w:cs="Times New Roman"/>
          <w:sz w:val="24"/>
          <w:szCs w:val="24"/>
        </w:rPr>
        <w:t>24</w:t>
      </w:r>
    </w:p>
    <w:p w:rsidR="00B81B0E" w:rsidRPr="00D113F7" w:rsidRDefault="00B81B0E" w:rsidP="004F4906">
      <w:pPr>
        <w:pStyle w:val="21"/>
        <w:widowControl/>
        <w:ind w:right="11"/>
        <w:rPr>
          <w:rFonts w:ascii="Times New Roman" w:hAnsi="Times New Roman" w:cs="Times New Roman"/>
          <w:b/>
          <w:bCs/>
          <w:szCs w:val="28"/>
        </w:rPr>
      </w:pPr>
    </w:p>
    <w:p w:rsidR="00B81B0E" w:rsidRDefault="004F4906" w:rsidP="004F4906">
      <w:pPr>
        <w:pStyle w:val="21"/>
        <w:widowControl/>
        <w:ind w:right="11"/>
        <w:jc w:val="center"/>
        <w:rPr>
          <w:rFonts w:ascii="Times New Roman" w:hAnsi="Times New Roman" w:cs="Times New Roman"/>
          <w:b/>
          <w:bCs/>
          <w:szCs w:val="28"/>
        </w:rPr>
      </w:pPr>
      <w:r w:rsidRPr="00D113F7">
        <w:rPr>
          <w:rFonts w:ascii="Times New Roman" w:hAnsi="Times New Roman" w:cs="Times New Roman"/>
          <w:b/>
          <w:bCs/>
          <w:szCs w:val="28"/>
        </w:rPr>
        <w:t xml:space="preserve">О проведении публичных слушаний по </w:t>
      </w:r>
      <w:r w:rsidR="00697460" w:rsidRPr="00D113F7">
        <w:rPr>
          <w:rFonts w:ascii="Times New Roman" w:hAnsi="Times New Roman" w:cs="Times New Roman"/>
          <w:b/>
          <w:bCs/>
          <w:szCs w:val="28"/>
        </w:rPr>
        <w:t>проекту</w:t>
      </w:r>
    </w:p>
    <w:p w:rsidR="00B81B0E" w:rsidRDefault="00697460" w:rsidP="004F4906">
      <w:pPr>
        <w:pStyle w:val="21"/>
        <w:widowControl/>
        <w:ind w:right="11"/>
        <w:jc w:val="center"/>
        <w:rPr>
          <w:rFonts w:ascii="Times New Roman" w:hAnsi="Times New Roman" w:cs="Times New Roman"/>
          <w:b/>
          <w:bCs/>
          <w:szCs w:val="28"/>
        </w:rPr>
      </w:pPr>
      <w:r w:rsidRPr="00D113F7">
        <w:rPr>
          <w:rFonts w:ascii="Times New Roman" w:hAnsi="Times New Roman" w:cs="Times New Roman"/>
          <w:b/>
          <w:bCs/>
          <w:szCs w:val="28"/>
        </w:rPr>
        <w:t xml:space="preserve">внесения изменений в генеральный план </w:t>
      </w:r>
      <w:r w:rsidR="004F4906" w:rsidRPr="00D113F7">
        <w:rPr>
          <w:rFonts w:ascii="Times New Roman" w:hAnsi="Times New Roman" w:cs="Times New Roman"/>
          <w:b/>
          <w:bCs/>
          <w:szCs w:val="28"/>
        </w:rPr>
        <w:t>Лосевского</w:t>
      </w:r>
    </w:p>
    <w:p w:rsidR="004F4906" w:rsidRPr="00D113F7" w:rsidRDefault="004F4906" w:rsidP="004F4906">
      <w:pPr>
        <w:pStyle w:val="21"/>
        <w:widowControl/>
        <w:ind w:right="11"/>
        <w:jc w:val="center"/>
        <w:rPr>
          <w:rFonts w:ascii="Times New Roman" w:hAnsi="Times New Roman" w:cs="Times New Roman"/>
          <w:szCs w:val="28"/>
        </w:rPr>
      </w:pPr>
      <w:r w:rsidRPr="00D113F7">
        <w:rPr>
          <w:rFonts w:ascii="Times New Roman" w:hAnsi="Times New Roman" w:cs="Times New Roman"/>
          <w:b/>
          <w:bCs/>
          <w:szCs w:val="28"/>
        </w:rPr>
        <w:t xml:space="preserve"> сельского поселения Кавказского района</w:t>
      </w:r>
    </w:p>
    <w:p w:rsidR="004F4906" w:rsidRDefault="004F4906" w:rsidP="004F4906">
      <w:pPr>
        <w:pStyle w:val="Standard"/>
        <w:ind w:firstLine="851"/>
        <w:jc w:val="both"/>
        <w:rPr>
          <w:b/>
          <w:szCs w:val="28"/>
        </w:rPr>
      </w:pPr>
    </w:p>
    <w:p w:rsidR="00B81B0E" w:rsidRDefault="00B81B0E" w:rsidP="004F4906">
      <w:pPr>
        <w:pStyle w:val="Standard"/>
        <w:ind w:firstLine="851"/>
        <w:jc w:val="both"/>
        <w:rPr>
          <w:b/>
          <w:szCs w:val="28"/>
        </w:rPr>
      </w:pPr>
    </w:p>
    <w:p w:rsidR="00B81B0E" w:rsidRPr="00D113F7" w:rsidRDefault="00B81B0E" w:rsidP="00B81B0E">
      <w:pPr>
        <w:pStyle w:val="Standard"/>
        <w:ind w:firstLine="851"/>
        <w:jc w:val="both"/>
        <w:rPr>
          <w:b/>
          <w:szCs w:val="28"/>
        </w:rPr>
      </w:pPr>
    </w:p>
    <w:p w:rsidR="00433CD3" w:rsidRPr="00D113F7" w:rsidRDefault="004F4906" w:rsidP="00B81B0E">
      <w:pPr>
        <w:pStyle w:val="Standard"/>
        <w:ind w:firstLine="851"/>
        <w:jc w:val="both"/>
        <w:rPr>
          <w:szCs w:val="28"/>
        </w:rPr>
      </w:pPr>
      <w:r w:rsidRPr="00D113F7">
        <w:rPr>
          <w:szCs w:val="28"/>
        </w:rPr>
        <w:t xml:space="preserve">В соответствии с  положениями статей </w:t>
      </w:r>
      <w:r w:rsidR="00433CD3" w:rsidRPr="00D113F7">
        <w:rPr>
          <w:szCs w:val="28"/>
        </w:rPr>
        <w:t xml:space="preserve">5.1, </w:t>
      </w:r>
      <w:r w:rsidRPr="00D113F7">
        <w:rPr>
          <w:szCs w:val="28"/>
        </w:rPr>
        <w:t>31-</w:t>
      </w:r>
      <w:r w:rsidR="00433CD3" w:rsidRPr="00D113F7">
        <w:rPr>
          <w:szCs w:val="28"/>
        </w:rPr>
        <w:t xml:space="preserve"> 32</w:t>
      </w:r>
      <w:r w:rsidRPr="00D113F7">
        <w:rPr>
          <w:szCs w:val="28"/>
        </w:rPr>
        <w:t xml:space="preserve"> Градостроительного кодекса Российской Федерации, </w:t>
      </w:r>
      <w:r w:rsidR="00433CD3" w:rsidRPr="00D113F7">
        <w:rPr>
          <w:szCs w:val="28"/>
          <w:lang w:eastAsia="ar-SA"/>
        </w:rPr>
        <w:t>Положением о публичных слушаниях в муниципальном образовании Кавказский район, утвержденным решением Совета муниципального образования Кавказский район от 27 октября 2011 года №</w:t>
      </w:r>
      <w:r w:rsidR="00B81B0E">
        <w:rPr>
          <w:szCs w:val="28"/>
          <w:lang w:eastAsia="ar-SA"/>
        </w:rPr>
        <w:t xml:space="preserve"> </w:t>
      </w:r>
      <w:r w:rsidR="00433CD3" w:rsidRPr="00D113F7">
        <w:rPr>
          <w:szCs w:val="28"/>
          <w:lang w:eastAsia="ar-SA"/>
        </w:rPr>
        <w:t>478 и постановлением администрации муниципального образования Кавказский район от 30 января 2019 года №95 «Об утверждении положения о комиссии по проведению публичных слушаний по вопросам в области градостроительной деятельности на территории муниципального образования Кавказский район»,</w:t>
      </w:r>
      <w:r w:rsidRPr="00D113F7">
        <w:rPr>
          <w:szCs w:val="28"/>
        </w:rPr>
        <w:t xml:space="preserve"> в соответствии с о статьей 28 Федерального закона </w:t>
      </w:r>
      <w:r w:rsidR="00B81B0E">
        <w:rPr>
          <w:szCs w:val="28"/>
        </w:rPr>
        <w:t xml:space="preserve">                        </w:t>
      </w:r>
      <w:r w:rsidRPr="00D113F7">
        <w:rPr>
          <w:szCs w:val="28"/>
        </w:rPr>
        <w:t>от 6 октября 2003 г</w:t>
      </w:r>
      <w:r w:rsidR="00B81B0E">
        <w:rPr>
          <w:szCs w:val="28"/>
        </w:rPr>
        <w:t>.</w:t>
      </w:r>
      <w:r w:rsidRPr="00D113F7">
        <w:rPr>
          <w:szCs w:val="28"/>
        </w:rPr>
        <w:t xml:space="preserve"> № 131-ФЗ «Об общих принципах организации местного самоуправления в Российской Федерации», п о с т а н о в л я ю:</w:t>
      </w:r>
    </w:p>
    <w:p w:rsidR="00433CD3" w:rsidRPr="00D113F7" w:rsidRDefault="004F4906" w:rsidP="00B81B0E">
      <w:pPr>
        <w:pStyle w:val="Standard"/>
        <w:ind w:firstLine="851"/>
        <w:jc w:val="both"/>
        <w:rPr>
          <w:bCs/>
          <w:szCs w:val="28"/>
        </w:rPr>
      </w:pPr>
      <w:r w:rsidRPr="00D113F7">
        <w:rPr>
          <w:color w:val="000000"/>
          <w:szCs w:val="28"/>
        </w:rPr>
        <w:t>1.Провест</w:t>
      </w:r>
      <w:r w:rsidR="00697460" w:rsidRPr="00D113F7">
        <w:rPr>
          <w:color w:val="000000"/>
          <w:szCs w:val="28"/>
        </w:rPr>
        <w:t xml:space="preserve">и публичные слушания по проекту внесения изменений в генеральный план </w:t>
      </w:r>
      <w:r w:rsidRPr="00D113F7">
        <w:rPr>
          <w:bCs/>
          <w:szCs w:val="28"/>
        </w:rPr>
        <w:t>Лосевского сельского поселения Кавказского района</w:t>
      </w:r>
      <w:r w:rsidR="00433CD3" w:rsidRPr="00D113F7">
        <w:rPr>
          <w:bCs/>
          <w:szCs w:val="28"/>
        </w:rPr>
        <w:t xml:space="preserve"> </w:t>
      </w:r>
      <w:r w:rsidR="00B81B0E">
        <w:rPr>
          <w:bCs/>
          <w:szCs w:val="28"/>
        </w:rPr>
        <w:t xml:space="preserve">согласно </w:t>
      </w:r>
      <w:r w:rsidRPr="00D113F7">
        <w:rPr>
          <w:bCs/>
          <w:szCs w:val="28"/>
        </w:rPr>
        <w:t>приложени</w:t>
      </w:r>
      <w:r w:rsidR="00B81B0E">
        <w:rPr>
          <w:bCs/>
          <w:szCs w:val="28"/>
        </w:rPr>
        <w:t>ю</w:t>
      </w:r>
      <w:r w:rsidR="00433CD3" w:rsidRPr="00D113F7">
        <w:rPr>
          <w:bCs/>
          <w:szCs w:val="28"/>
        </w:rPr>
        <w:t xml:space="preserve"> 1</w:t>
      </w:r>
      <w:r w:rsidR="00B81B0E">
        <w:rPr>
          <w:bCs/>
          <w:szCs w:val="28"/>
        </w:rPr>
        <w:t xml:space="preserve"> к настоящему постановлению</w:t>
      </w:r>
      <w:r w:rsidRPr="00D113F7">
        <w:rPr>
          <w:bCs/>
          <w:szCs w:val="28"/>
        </w:rPr>
        <w:t>.</w:t>
      </w:r>
    </w:p>
    <w:p w:rsidR="00433CD3" w:rsidRPr="00D113F7" w:rsidRDefault="004F4906" w:rsidP="00B81B0E">
      <w:pPr>
        <w:pStyle w:val="Standard"/>
        <w:ind w:firstLine="851"/>
        <w:jc w:val="both"/>
        <w:rPr>
          <w:szCs w:val="28"/>
        </w:rPr>
      </w:pPr>
      <w:r w:rsidRPr="00D113F7">
        <w:rPr>
          <w:bCs/>
          <w:szCs w:val="28"/>
        </w:rPr>
        <w:t>2.</w:t>
      </w:r>
      <w:r w:rsidR="00433CD3" w:rsidRPr="00D113F7">
        <w:rPr>
          <w:color w:val="000000"/>
          <w:szCs w:val="28"/>
          <w:lang w:eastAsia="ar-SA"/>
        </w:rPr>
        <w:t>Утвердить оповещение</w:t>
      </w:r>
      <w:r w:rsidR="00433CD3" w:rsidRPr="00D113F7">
        <w:rPr>
          <w:szCs w:val="28"/>
        </w:rPr>
        <w:t xml:space="preserve"> о проведении публичных слушаний по</w:t>
      </w:r>
      <w:r w:rsidR="00697460" w:rsidRPr="00D113F7">
        <w:rPr>
          <w:bCs/>
          <w:szCs w:val="28"/>
        </w:rPr>
        <w:t xml:space="preserve"> проекту внесения изменений в генеральный план </w:t>
      </w:r>
      <w:r w:rsidR="00433CD3" w:rsidRPr="00D113F7">
        <w:rPr>
          <w:bCs/>
          <w:szCs w:val="28"/>
        </w:rPr>
        <w:t>Лосевского сельского поселения Кавказского района</w:t>
      </w:r>
      <w:r w:rsidR="00433CD3" w:rsidRPr="00D113F7">
        <w:rPr>
          <w:szCs w:val="28"/>
        </w:rPr>
        <w:t xml:space="preserve"> </w:t>
      </w:r>
      <w:r w:rsidR="00B81B0E">
        <w:rPr>
          <w:bCs/>
          <w:szCs w:val="28"/>
        </w:rPr>
        <w:t xml:space="preserve">согласно </w:t>
      </w:r>
      <w:r w:rsidR="00B81B0E" w:rsidRPr="00D113F7">
        <w:rPr>
          <w:bCs/>
          <w:szCs w:val="28"/>
        </w:rPr>
        <w:t>приложени</w:t>
      </w:r>
      <w:r w:rsidR="00B81B0E">
        <w:rPr>
          <w:bCs/>
          <w:szCs w:val="28"/>
        </w:rPr>
        <w:t>ю</w:t>
      </w:r>
      <w:r w:rsidR="00B81B0E" w:rsidRPr="00D113F7">
        <w:rPr>
          <w:bCs/>
          <w:szCs w:val="28"/>
        </w:rPr>
        <w:t xml:space="preserve"> </w:t>
      </w:r>
      <w:r w:rsidR="00B81B0E">
        <w:rPr>
          <w:bCs/>
          <w:szCs w:val="28"/>
        </w:rPr>
        <w:t>2 к настоящему постановлению.</w:t>
      </w:r>
    </w:p>
    <w:p w:rsidR="00433CD3" w:rsidRPr="00D113F7" w:rsidRDefault="004F4906" w:rsidP="00B81B0E">
      <w:pPr>
        <w:pStyle w:val="Standard"/>
        <w:ind w:firstLine="851"/>
        <w:jc w:val="both"/>
        <w:rPr>
          <w:szCs w:val="28"/>
        </w:rPr>
      </w:pPr>
      <w:r w:rsidRPr="00D113F7">
        <w:rPr>
          <w:bCs/>
          <w:szCs w:val="28"/>
        </w:rPr>
        <w:t>3.</w:t>
      </w:r>
      <w:r w:rsidR="00433CD3" w:rsidRPr="00D113F7">
        <w:rPr>
          <w:szCs w:val="28"/>
          <w:lang w:eastAsia="ar-SA"/>
        </w:rPr>
        <w:t>Управлению архитектуры и градостроительства администрации муниципального образования Кавказский район (Чукина</w:t>
      </w:r>
      <w:r w:rsidR="00B81B0E">
        <w:rPr>
          <w:szCs w:val="28"/>
          <w:lang w:eastAsia="ar-SA"/>
        </w:rPr>
        <w:t xml:space="preserve"> А.А.</w:t>
      </w:r>
      <w:r w:rsidR="00433CD3" w:rsidRPr="00D113F7">
        <w:rPr>
          <w:color w:val="000000"/>
          <w:szCs w:val="28"/>
          <w:lang w:eastAsia="ar-SA"/>
        </w:rPr>
        <w:t xml:space="preserve">) разместить  </w:t>
      </w:r>
      <w:r w:rsidR="00697460" w:rsidRPr="00D113F7">
        <w:rPr>
          <w:bCs/>
          <w:szCs w:val="28"/>
        </w:rPr>
        <w:t xml:space="preserve">проект  внесения изменений в генеральный план </w:t>
      </w:r>
      <w:r w:rsidR="00433CD3" w:rsidRPr="00D113F7">
        <w:rPr>
          <w:bCs/>
          <w:szCs w:val="28"/>
        </w:rPr>
        <w:t>Лосевского сельского поселения Кавказского района</w:t>
      </w:r>
      <w:r w:rsidR="00433CD3" w:rsidRPr="00D113F7">
        <w:rPr>
          <w:szCs w:val="28"/>
          <w:lang w:eastAsia="ar-SA"/>
        </w:rPr>
        <w:t xml:space="preserve"> подлежащего рассмотрению на публичных слушаниях, и информационные материалы к нему</w:t>
      </w:r>
      <w:r w:rsidR="00433CD3" w:rsidRPr="00D113F7">
        <w:rPr>
          <w:color w:val="000000"/>
          <w:szCs w:val="28"/>
          <w:lang w:eastAsia="ar-SA"/>
        </w:rPr>
        <w:t xml:space="preserve"> на официальном сайте администрации муниципального образования Кавказский район в разделе «Градостроительная деятельность» в подразделе «Проекты, подлежащие рассмотрению на публичных слушаниях</w:t>
      </w:r>
      <w:r w:rsidR="00433CD3" w:rsidRPr="00D113F7">
        <w:rPr>
          <w:szCs w:val="28"/>
          <w:lang w:eastAsia="ar-SA"/>
        </w:rPr>
        <w:t xml:space="preserve">» </w:t>
      </w:r>
      <w:r w:rsidR="00433CD3" w:rsidRPr="00D113F7">
        <w:rPr>
          <w:szCs w:val="28"/>
        </w:rPr>
        <w:t>и организовать открытие экспозиции данного проекта.</w:t>
      </w:r>
    </w:p>
    <w:p w:rsidR="00B81B0E" w:rsidRPr="00B81B0E" w:rsidRDefault="00433CD3" w:rsidP="00B81B0E">
      <w:pPr>
        <w:spacing w:after="0" w:line="240" w:lineRule="auto"/>
        <w:ind w:firstLine="851"/>
        <w:jc w:val="both"/>
        <w:rPr>
          <w:rFonts w:ascii="Times New Roman" w:hAnsi="Times New Roman" w:cs="Times New Roman"/>
          <w:sz w:val="28"/>
          <w:szCs w:val="28"/>
        </w:rPr>
      </w:pPr>
      <w:r w:rsidRPr="00D113F7">
        <w:rPr>
          <w:rFonts w:ascii="Times New Roman" w:hAnsi="Times New Roman" w:cs="Times New Roman"/>
          <w:bCs/>
          <w:sz w:val="28"/>
          <w:szCs w:val="28"/>
        </w:rPr>
        <w:t>4</w:t>
      </w:r>
      <w:r w:rsidR="004F4906" w:rsidRPr="00B81B0E">
        <w:rPr>
          <w:rFonts w:ascii="Times New Roman" w:hAnsi="Times New Roman" w:cs="Times New Roman"/>
          <w:bCs/>
          <w:sz w:val="28"/>
          <w:szCs w:val="28"/>
        </w:rPr>
        <w:t>.</w:t>
      </w:r>
      <w:r w:rsidR="00B81B0E" w:rsidRPr="00B81B0E">
        <w:rPr>
          <w:rFonts w:ascii="Times New Roman" w:eastAsia="Times New Roman" w:hAnsi="Times New Roman" w:cs="Times New Roman"/>
          <w:bCs/>
          <w:color w:val="000000"/>
          <w:sz w:val="28"/>
          <w:szCs w:val="28"/>
          <w:lang w:eastAsia="ru-RU"/>
        </w:rPr>
        <w:t xml:space="preserve"> </w:t>
      </w:r>
      <w:r w:rsidR="00B81B0E" w:rsidRPr="00B81B0E">
        <w:rPr>
          <w:rFonts w:ascii="Times New Roman" w:hAnsi="Times New Roman" w:cs="Times New Roman"/>
          <w:sz w:val="28"/>
          <w:szCs w:val="28"/>
        </w:rPr>
        <w:t xml:space="preserve">Отделу информационной политики администрации муниципального образования Кавказский район (Винокурова И.В.) опубликовать (обнародовать) настоящее постановление в периодическом печатном издании, распространяемом в муниципальном образовании Кавказский район, а полный </w:t>
      </w:r>
      <w:r w:rsidR="00B81B0E" w:rsidRPr="00B81B0E">
        <w:rPr>
          <w:rFonts w:ascii="Times New Roman" w:hAnsi="Times New Roman" w:cs="Times New Roman"/>
          <w:sz w:val="28"/>
          <w:szCs w:val="28"/>
        </w:rPr>
        <w:lastRenderedPageBreak/>
        <w:t>текст постановления опубликовать (разместить) в официальном сетевом издании и обеспечить его размещение на официальном сайте администрации  муниципального образования Кавказский район в информационно-телекоммуникационной сети «Интернет».</w:t>
      </w:r>
    </w:p>
    <w:p w:rsidR="004F4906" w:rsidRPr="00B81B0E" w:rsidRDefault="00433CD3" w:rsidP="00B81B0E">
      <w:pPr>
        <w:spacing w:after="0" w:line="240" w:lineRule="auto"/>
        <w:ind w:firstLine="851"/>
        <w:jc w:val="both"/>
        <w:rPr>
          <w:rFonts w:ascii="Times New Roman" w:hAnsi="Times New Roman" w:cs="Times New Roman"/>
          <w:sz w:val="28"/>
          <w:szCs w:val="28"/>
        </w:rPr>
      </w:pPr>
      <w:r w:rsidRPr="00B81B0E">
        <w:rPr>
          <w:rFonts w:ascii="Times New Roman" w:hAnsi="Times New Roman" w:cs="Times New Roman"/>
          <w:sz w:val="28"/>
          <w:szCs w:val="28"/>
        </w:rPr>
        <w:t>5</w:t>
      </w:r>
      <w:r w:rsidR="004F4906" w:rsidRPr="00B81B0E">
        <w:rPr>
          <w:rFonts w:ascii="Times New Roman" w:hAnsi="Times New Roman" w:cs="Times New Roman"/>
          <w:sz w:val="28"/>
          <w:szCs w:val="28"/>
        </w:rPr>
        <w:t>.Контроль за выполнением настоящего постановления возложить на заместителя главы муниципального образования</w:t>
      </w:r>
      <w:r w:rsidR="00697460" w:rsidRPr="00B81B0E">
        <w:rPr>
          <w:rFonts w:ascii="Times New Roman" w:hAnsi="Times New Roman" w:cs="Times New Roman"/>
          <w:sz w:val="28"/>
          <w:szCs w:val="28"/>
        </w:rPr>
        <w:t xml:space="preserve"> Кавказский район </w:t>
      </w:r>
      <w:r w:rsidR="00B81B0E">
        <w:rPr>
          <w:rFonts w:ascii="Times New Roman" w:hAnsi="Times New Roman" w:cs="Times New Roman"/>
          <w:sz w:val="28"/>
          <w:szCs w:val="28"/>
        </w:rPr>
        <w:t xml:space="preserve">                      </w:t>
      </w:r>
      <w:r w:rsidR="00697460" w:rsidRPr="00B81B0E">
        <w:rPr>
          <w:rFonts w:ascii="Times New Roman" w:hAnsi="Times New Roman" w:cs="Times New Roman"/>
          <w:sz w:val="28"/>
          <w:szCs w:val="28"/>
        </w:rPr>
        <w:t>Козлову</w:t>
      </w:r>
      <w:r w:rsidR="00B81B0E" w:rsidRPr="00B81B0E">
        <w:rPr>
          <w:rFonts w:ascii="Times New Roman" w:hAnsi="Times New Roman" w:cs="Times New Roman"/>
          <w:sz w:val="28"/>
          <w:szCs w:val="28"/>
        </w:rPr>
        <w:t xml:space="preserve"> М.Н.</w:t>
      </w:r>
      <w:r w:rsidR="00697460" w:rsidRPr="00B81B0E">
        <w:rPr>
          <w:rFonts w:ascii="Times New Roman" w:hAnsi="Times New Roman" w:cs="Times New Roman"/>
          <w:sz w:val="28"/>
          <w:szCs w:val="28"/>
        </w:rPr>
        <w:t>.</w:t>
      </w:r>
    </w:p>
    <w:p w:rsidR="004F4906" w:rsidRPr="00D113F7" w:rsidRDefault="00433CD3" w:rsidP="00B81B0E">
      <w:pPr>
        <w:pStyle w:val="Standard"/>
        <w:ind w:firstLine="851"/>
        <w:jc w:val="both"/>
        <w:rPr>
          <w:szCs w:val="28"/>
        </w:rPr>
      </w:pPr>
      <w:r w:rsidRPr="00D113F7">
        <w:rPr>
          <w:szCs w:val="28"/>
        </w:rPr>
        <w:t>6</w:t>
      </w:r>
      <w:r w:rsidR="004F4906" w:rsidRPr="00D113F7">
        <w:rPr>
          <w:szCs w:val="28"/>
        </w:rPr>
        <w:t>.Постановление вступает в силу со дня его официального опубликования.</w:t>
      </w:r>
    </w:p>
    <w:p w:rsidR="004F4906" w:rsidRPr="00D113F7" w:rsidRDefault="004F4906" w:rsidP="00433CD3">
      <w:pPr>
        <w:pStyle w:val="Standard"/>
        <w:rPr>
          <w:szCs w:val="28"/>
        </w:rPr>
      </w:pPr>
    </w:p>
    <w:p w:rsidR="004F4906" w:rsidRPr="00D113F7" w:rsidRDefault="004F4906" w:rsidP="00433CD3">
      <w:pPr>
        <w:pStyle w:val="Standard"/>
        <w:rPr>
          <w:szCs w:val="28"/>
        </w:rPr>
      </w:pPr>
    </w:p>
    <w:p w:rsidR="004F4906" w:rsidRPr="00D113F7" w:rsidRDefault="004F4906" w:rsidP="00433CD3">
      <w:pPr>
        <w:pStyle w:val="Standard"/>
        <w:rPr>
          <w:szCs w:val="28"/>
        </w:rPr>
      </w:pPr>
    </w:p>
    <w:p w:rsidR="00B81B0E" w:rsidRPr="00D113F7" w:rsidRDefault="004F4906" w:rsidP="00B81B0E">
      <w:pPr>
        <w:pStyle w:val="Standard"/>
        <w:jc w:val="both"/>
        <w:rPr>
          <w:szCs w:val="28"/>
        </w:rPr>
      </w:pPr>
      <w:r w:rsidRPr="00D113F7">
        <w:rPr>
          <w:szCs w:val="28"/>
        </w:rPr>
        <w:t>Глава</w:t>
      </w:r>
      <w:r w:rsidR="00B81B0E" w:rsidRPr="00B81B0E">
        <w:rPr>
          <w:szCs w:val="28"/>
        </w:rPr>
        <w:t xml:space="preserve"> </w:t>
      </w:r>
      <w:r w:rsidR="00B81B0E" w:rsidRPr="00D113F7">
        <w:rPr>
          <w:szCs w:val="28"/>
        </w:rPr>
        <w:t>муниципального образования</w:t>
      </w:r>
    </w:p>
    <w:p w:rsidR="004F4906" w:rsidRPr="00D113F7" w:rsidRDefault="004F4906" w:rsidP="00433CD3">
      <w:pPr>
        <w:pStyle w:val="Standard"/>
        <w:rPr>
          <w:szCs w:val="28"/>
        </w:rPr>
      </w:pPr>
      <w:r w:rsidRPr="00D113F7">
        <w:rPr>
          <w:szCs w:val="28"/>
        </w:rPr>
        <w:t xml:space="preserve">Кавказский район                                                                          </w:t>
      </w:r>
      <w:r w:rsidR="00B81B0E">
        <w:rPr>
          <w:szCs w:val="28"/>
        </w:rPr>
        <w:t xml:space="preserve">       </w:t>
      </w:r>
      <w:r w:rsidRPr="00D113F7">
        <w:rPr>
          <w:szCs w:val="28"/>
        </w:rPr>
        <w:t>В.Н.Очкаласов</w:t>
      </w:r>
    </w:p>
    <w:p w:rsidR="004F4906" w:rsidRDefault="004F4906"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81B0E" w:rsidRDefault="00B81B0E" w:rsidP="004F4906">
      <w:pPr>
        <w:pStyle w:val="Standard"/>
        <w:rPr>
          <w:szCs w:val="28"/>
        </w:rPr>
      </w:pPr>
    </w:p>
    <w:p w:rsidR="00BD3039" w:rsidRDefault="00BD3039" w:rsidP="00B81B0E">
      <w:pPr>
        <w:pStyle w:val="Standard"/>
        <w:ind w:left="5664"/>
        <w:rPr>
          <w:rFonts w:eastAsia="Lucida Sans Unicode"/>
          <w:szCs w:val="28"/>
          <w:lang w:eastAsia="ar-SA" w:bidi="hi-IN"/>
        </w:rPr>
      </w:pPr>
    </w:p>
    <w:p w:rsidR="004F4906" w:rsidRPr="00D113F7" w:rsidRDefault="004F4906" w:rsidP="00B81B0E">
      <w:pPr>
        <w:pStyle w:val="Standard"/>
        <w:ind w:left="5664"/>
        <w:rPr>
          <w:szCs w:val="28"/>
        </w:rPr>
      </w:pPr>
      <w:r w:rsidRPr="00D113F7">
        <w:rPr>
          <w:szCs w:val="28"/>
        </w:rPr>
        <w:t>П</w:t>
      </w:r>
      <w:r w:rsidR="00B81B0E">
        <w:rPr>
          <w:szCs w:val="28"/>
        </w:rPr>
        <w:t>риложение</w:t>
      </w:r>
      <w:r w:rsidR="001957C1" w:rsidRPr="00D113F7">
        <w:rPr>
          <w:szCs w:val="28"/>
        </w:rPr>
        <w:t>1</w:t>
      </w:r>
    </w:p>
    <w:p w:rsidR="004F4906" w:rsidRPr="00D113F7" w:rsidRDefault="004F4906" w:rsidP="00B81B0E">
      <w:pPr>
        <w:pStyle w:val="Standard"/>
        <w:ind w:left="11051"/>
        <w:jc w:val="center"/>
        <w:rPr>
          <w:szCs w:val="28"/>
        </w:rPr>
      </w:pPr>
    </w:p>
    <w:p w:rsidR="004F4906" w:rsidRPr="00D113F7" w:rsidRDefault="004F4906" w:rsidP="00B81B0E">
      <w:pPr>
        <w:pStyle w:val="Standard"/>
        <w:ind w:left="5664"/>
        <w:rPr>
          <w:szCs w:val="28"/>
        </w:rPr>
      </w:pPr>
      <w:r w:rsidRPr="00D113F7">
        <w:rPr>
          <w:szCs w:val="28"/>
        </w:rPr>
        <w:t>УТВЕРЖДЕНО</w:t>
      </w:r>
    </w:p>
    <w:p w:rsidR="004F4906" w:rsidRPr="00D113F7" w:rsidRDefault="004F4906" w:rsidP="00B81B0E">
      <w:pPr>
        <w:pStyle w:val="Standard"/>
        <w:ind w:left="5664"/>
        <w:rPr>
          <w:szCs w:val="28"/>
        </w:rPr>
      </w:pPr>
      <w:r w:rsidRPr="00D113F7">
        <w:rPr>
          <w:szCs w:val="28"/>
        </w:rPr>
        <w:t>постановлением администрации</w:t>
      </w:r>
    </w:p>
    <w:p w:rsidR="004F4906" w:rsidRPr="00D113F7" w:rsidRDefault="004F4906" w:rsidP="00B81B0E">
      <w:pPr>
        <w:pStyle w:val="Standard"/>
        <w:ind w:left="5664"/>
        <w:rPr>
          <w:szCs w:val="28"/>
        </w:rPr>
      </w:pPr>
      <w:r w:rsidRPr="00D113F7">
        <w:rPr>
          <w:szCs w:val="28"/>
        </w:rPr>
        <w:t>муниципального образования</w:t>
      </w:r>
    </w:p>
    <w:p w:rsidR="004F4906" w:rsidRPr="00D113F7" w:rsidRDefault="004F4906" w:rsidP="00B81B0E">
      <w:pPr>
        <w:pStyle w:val="Standard"/>
        <w:ind w:left="5664"/>
        <w:rPr>
          <w:szCs w:val="28"/>
        </w:rPr>
      </w:pPr>
      <w:r w:rsidRPr="00D113F7">
        <w:rPr>
          <w:szCs w:val="28"/>
        </w:rPr>
        <w:t>Кавказский район</w:t>
      </w:r>
    </w:p>
    <w:p w:rsidR="004F4906" w:rsidRPr="00D113F7" w:rsidRDefault="004F4906" w:rsidP="00B81B0E">
      <w:pPr>
        <w:pStyle w:val="Standard"/>
        <w:ind w:left="5664"/>
        <w:rPr>
          <w:szCs w:val="28"/>
        </w:rPr>
      </w:pPr>
      <w:r w:rsidRPr="00D113F7">
        <w:rPr>
          <w:szCs w:val="28"/>
        </w:rPr>
        <w:t>от</w:t>
      </w:r>
      <w:r w:rsidR="00BD3039">
        <w:rPr>
          <w:szCs w:val="28"/>
        </w:rPr>
        <w:t xml:space="preserve"> 25.04.2022 </w:t>
      </w:r>
      <w:r w:rsidRPr="00D113F7">
        <w:rPr>
          <w:szCs w:val="28"/>
        </w:rPr>
        <w:t xml:space="preserve"> № </w:t>
      </w:r>
      <w:r w:rsidR="00BD3039">
        <w:rPr>
          <w:szCs w:val="28"/>
        </w:rPr>
        <w:t xml:space="preserve"> 624</w:t>
      </w:r>
    </w:p>
    <w:p w:rsidR="004F4906" w:rsidRPr="00D113F7" w:rsidRDefault="004F4906" w:rsidP="00B81B0E">
      <w:pPr>
        <w:pStyle w:val="Standard"/>
        <w:ind w:left="708"/>
        <w:rPr>
          <w:szCs w:val="28"/>
        </w:rPr>
      </w:pPr>
    </w:p>
    <w:p w:rsidR="004F4906" w:rsidRPr="00D113F7" w:rsidRDefault="004F4906" w:rsidP="004F4906">
      <w:pPr>
        <w:pStyle w:val="Standard"/>
        <w:rPr>
          <w:szCs w:val="28"/>
        </w:rPr>
      </w:pPr>
    </w:p>
    <w:p w:rsidR="00D20E93" w:rsidRPr="00D113F7" w:rsidRDefault="00D20E93" w:rsidP="00D113F7">
      <w:pPr>
        <w:pStyle w:val="Standard"/>
        <w:jc w:val="center"/>
        <w:rPr>
          <w:szCs w:val="28"/>
        </w:rPr>
      </w:pPr>
      <w:r w:rsidRPr="00D113F7">
        <w:rPr>
          <w:szCs w:val="28"/>
        </w:rPr>
        <w:t>ПРОЕКТ</w:t>
      </w:r>
    </w:p>
    <w:p w:rsidR="00133EA3" w:rsidRPr="00D113F7" w:rsidRDefault="00133EA3" w:rsidP="00D113F7">
      <w:pPr>
        <w:spacing w:after="0" w:line="240" w:lineRule="auto"/>
        <w:jc w:val="center"/>
        <w:rPr>
          <w:rFonts w:ascii="Times New Roman" w:hAnsi="Times New Roman" w:cs="Times New Roman"/>
          <w:sz w:val="28"/>
          <w:szCs w:val="28"/>
        </w:rPr>
      </w:pPr>
    </w:p>
    <w:p w:rsidR="00D113F7" w:rsidRPr="00D113F7" w:rsidRDefault="00D113F7" w:rsidP="00D113F7">
      <w:pPr>
        <w:jc w:val="center"/>
        <w:rPr>
          <w:rFonts w:ascii="Times New Roman" w:hAnsi="Times New Roman" w:cs="Times New Roman"/>
          <w:sz w:val="28"/>
          <w:szCs w:val="28"/>
        </w:rPr>
      </w:pPr>
      <w:bookmarkStart w:id="0" w:name="_Toc100551360"/>
      <w:r w:rsidRPr="00D113F7">
        <w:rPr>
          <w:rFonts w:ascii="Times New Roman" w:hAnsi="Times New Roman" w:cs="Times New Roman"/>
          <w:sz w:val="28"/>
          <w:szCs w:val="28"/>
        </w:rPr>
        <w:t xml:space="preserve">внесения изменений в генеральный план Лосевского сельского поселения </w:t>
      </w:r>
      <w:r>
        <w:rPr>
          <w:rFonts w:ascii="Times New Roman" w:hAnsi="Times New Roman" w:cs="Times New Roman"/>
          <w:sz w:val="28"/>
          <w:szCs w:val="28"/>
        </w:rPr>
        <w:t>К</w:t>
      </w:r>
      <w:r w:rsidRPr="00D113F7">
        <w:rPr>
          <w:rFonts w:ascii="Times New Roman" w:hAnsi="Times New Roman" w:cs="Times New Roman"/>
          <w:sz w:val="28"/>
          <w:szCs w:val="28"/>
        </w:rPr>
        <w:t xml:space="preserve">авказского района </w:t>
      </w:r>
      <w:r>
        <w:rPr>
          <w:rFonts w:ascii="Times New Roman" w:hAnsi="Times New Roman" w:cs="Times New Roman"/>
          <w:sz w:val="28"/>
          <w:szCs w:val="28"/>
        </w:rPr>
        <w:t>К</w:t>
      </w:r>
      <w:r w:rsidRPr="00D113F7">
        <w:rPr>
          <w:rFonts w:ascii="Times New Roman" w:hAnsi="Times New Roman" w:cs="Times New Roman"/>
          <w:sz w:val="28"/>
          <w:szCs w:val="28"/>
        </w:rPr>
        <w:t>раснодарского края</w:t>
      </w:r>
    </w:p>
    <w:tbl>
      <w:tblPr>
        <w:tblW w:w="10045" w:type="dxa"/>
        <w:tblLayout w:type="fixed"/>
        <w:tblLook w:val="04A0"/>
      </w:tblPr>
      <w:tblGrid>
        <w:gridCol w:w="426"/>
        <w:gridCol w:w="9619"/>
      </w:tblGrid>
      <w:tr w:rsidR="00D113F7" w:rsidRPr="00D113F7" w:rsidTr="00D113F7">
        <w:trPr>
          <w:trHeight w:val="449"/>
        </w:trPr>
        <w:tc>
          <w:tcPr>
            <w:tcW w:w="426" w:type="dxa"/>
            <w:shd w:val="clear" w:color="auto" w:fill="auto"/>
          </w:tcPr>
          <w:p w:rsidR="00D113F7" w:rsidRPr="00D113F7" w:rsidRDefault="00D113F7" w:rsidP="00D113F7">
            <w:pPr>
              <w:widowControl/>
              <w:suppressAutoHyphens w:val="0"/>
              <w:autoSpaceDN/>
              <w:textAlignment w:val="auto"/>
              <w:rPr>
                <w:rFonts w:ascii="Times New Roman" w:hAnsi="Times New Roman" w:cs="Times New Roman"/>
                <w:sz w:val="28"/>
                <w:szCs w:val="28"/>
              </w:rPr>
            </w:pPr>
          </w:p>
        </w:tc>
        <w:tc>
          <w:tcPr>
            <w:tcW w:w="9619" w:type="dxa"/>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rPr>
          <w:trHeight w:val="724"/>
        </w:trPr>
        <w:tc>
          <w:tcPr>
            <w:tcW w:w="426" w:type="dxa"/>
            <w:shd w:val="clear" w:color="auto" w:fill="auto"/>
            <w:vAlign w:val="center"/>
          </w:tcPr>
          <w:p w:rsidR="00D113F7" w:rsidRPr="00D113F7" w:rsidRDefault="00D113F7" w:rsidP="00D113F7">
            <w:pPr>
              <w:jc w:val="center"/>
              <w:rPr>
                <w:rFonts w:ascii="Times New Roman" w:hAnsi="Times New Roman" w:cs="Times New Roman"/>
                <w:sz w:val="28"/>
                <w:szCs w:val="28"/>
              </w:rPr>
            </w:pPr>
          </w:p>
          <w:p w:rsidR="00D113F7" w:rsidRPr="00D113F7" w:rsidRDefault="00D113F7" w:rsidP="00D113F7">
            <w:pPr>
              <w:jc w:val="center"/>
              <w:rPr>
                <w:rFonts w:ascii="Times New Roman" w:hAnsi="Times New Roman" w:cs="Times New Roman"/>
                <w:sz w:val="28"/>
                <w:szCs w:val="28"/>
              </w:rPr>
            </w:pPr>
          </w:p>
        </w:tc>
        <w:tc>
          <w:tcPr>
            <w:tcW w:w="9619" w:type="dxa"/>
            <w:shd w:val="clear" w:color="auto" w:fill="auto"/>
          </w:tcPr>
          <w:p w:rsidR="00D113F7" w:rsidRPr="00D113F7" w:rsidRDefault="00D113F7" w:rsidP="00D113F7">
            <w:pPr>
              <w:jc w:val="center"/>
              <w:rPr>
                <w:rFonts w:ascii="Times New Roman" w:hAnsi="Times New Roman" w:cs="Times New Roman"/>
                <w:sz w:val="28"/>
                <w:szCs w:val="28"/>
              </w:rPr>
            </w:pPr>
            <w:r w:rsidRPr="00D113F7">
              <w:rPr>
                <w:rFonts w:ascii="Times New Roman" w:hAnsi="Times New Roman" w:cs="Times New Roman"/>
                <w:sz w:val="28"/>
                <w:szCs w:val="28"/>
              </w:rPr>
              <w:t>МАТЕРИАЛЫ ПО ОБОСНОВАНИЮ</w:t>
            </w:r>
          </w:p>
          <w:p w:rsidR="00D113F7" w:rsidRPr="00D113F7" w:rsidRDefault="00D113F7" w:rsidP="00D113F7">
            <w:pPr>
              <w:jc w:val="center"/>
              <w:rPr>
                <w:rFonts w:ascii="Times New Roman" w:hAnsi="Times New Roman" w:cs="Times New Roman"/>
                <w:sz w:val="28"/>
                <w:szCs w:val="28"/>
              </w:rPr>
            </w:pPr>
            <w:r w:rsidRPr="00D113F7">
              <w:rPr>
                <w:rFonts w:ascii="Times New Roman" w:hAnsi="Times New Roman" w:cs="Times New Roman"/>
                <w:sz w:val="28"/>
                <w:szCs w:val="28"/>
              </w:rPr>
              <w:t>муниципальный контракт № 01183000045210002380001 от 09.08.2021</w:t>
            </w:r>
          </w:p>
        </w:tc>
      </w:tr>
    </w:tbl>
    <w:p w:rsidR="00D113F7" w:rsidRPr="00D113F7" w:rsidRDefault="00D113F7" w:rsidP="00D113F7">
      <w:pPr>
        <w:rPr>
          <w:rFonts w:ascii="Times New Roman" w:hAnsi="Times New Roman" w:cs="Times New Roman"/>
          <w:sz w:val="28"/>
          <w:szCs w:val="28"/>
        </w:rPr>
      </w:pPr>
    </w:p>
    <w:tbl>
      <w:tblPr>
        <w:tblW w:w="5136" w:type="pct"/>
        <w:jc w:val="center"/>
        <w:tblLook w:val="04A0"/>
      </w:tblPr>
      <w:tblGrid>
        <w:gridCol w:w="5802"/>
        <w:gridCol w:w="4320"/>
      </w:tblGrid>
      <w:tr w:rsidR="00D113F7" w:rsidRPr="00D113F7" w:rsidTr="00D113F7">
        <w:trPr>
          <w:trHeight w:val="588"/>
          <w:jc w:val="center"/>
        </w:trPr>
        <w:tc>
          <w:tcPr>
            <w:tcW w:w="2866"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Генеральный директор</w:t>
            </w:r>
          </w:p>
        </w:tc>
        <w:tc>
          <w:tcPr>
            <w:tcW w:w="21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Ложкин А.С.</w:t>
            </w:r>
          </w:p>
        </w:tc>
      </w:tr>
      <w:tr w:rsidR="00D113F7" w:rsidRPr="00D113F7" w:rsidTr="00D113F7">
        <w:trPr>
          <w:trHeight w:val="554"/>
          <w:jc w:val="center"/>
        </w:trPr>
        <w:tc>
          <w:tcPr>
            <w:tcW w:w="2866"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Начальник отдела территориального планирования</w:t>
            </w:r>
          </w:p>
        </w:tc>
        <w:tc>
          <w:tcPr>
            <w:tcW w:w="21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Терлеева М.П.</w:t>
            </w:r>
          </w:p>
        </w:tc>
      </w:tr>
      <w:tr w:rsidR="00D113F7" w:rsidRPr="00D113F7" w:rsidTr="00D113F7">
        <w:trPr>
          <w:jc w:val="center"/>
        </w:trPr>
        <w:tc>
          <w:tcPr>
            <w:tcW w:w="2866"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Руководитель проекта</w:t>
            </w:r>
          </w:p>
        </w:tc>
        <w:tc>
          <w:tcPr>
            <w:tcW w:w="21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Гавриков Д.П.</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Default="00D113F7" w:rsidP="00D113F7">
      <w:pPr>
        <w:rPr>
          <w:rFonts w:ascii="Times New Roman" w:hAnsi="Times New Roman" w:cs="Times New Roman"/>
          <w:sz w:val="28"/>
          <w:szCs w:val="28"/>
        </w:rPr>
      </w:pPr>
    </w:p>
    <w:p w:rsidR="00FC59D3" w:rsidRDefault="00FC59D3" w:rsidP="00D113F7">
      <w:pPr>
        <w:rPr>
          <w:rFonts w:ascii="Times New Roman" w:hAnsi="Times New Roman" w:cs="Times New Roman"/>
          <w:sz w:val="28"/>
          <w:szCs w:val="28"/>
        </w:rPr>
      </w:pPr>
    </w:p>
    <w:p w:rsidR="00FC59D3" w:rsidRDefault="00FC59D3" w:rsidP="00D113F7">
      <w:pPr>
        <w:rPr>
          <w:rFonts w:ascii="Times New Roman" w:hAnsi="Times New Roman" w:cs="Times New Roman"/>
          <w:sz w:val="28"/>
          <w:szCs w:val="28"/>
        </w:rPr>
      </w:pPr>
    </w:p>
    <w:p w:rsidR="00FC59D3" w:rsidRDefault="00FC59D3" w:rsidP="00D113F7">
      <w:pPr>
        <w:rPr>
          <w:rFonts w:ascii="Times New Roman" w:hAnsi="Times New Roman" w:cs="Times New Roman"/>
          <w:sz w:val="28"/>
          <w:szCs w:val="28"/>
        </w:rPr>
      </w:pPr>
    </w:p>
    <w:p w:rsidR="00B81B0E" w:rsidRDefault="00B81B0E" w:rsidP="00D113F7">
      <w:pPr>
        <w:rPr>
          <w:rFonts w:ascii="Times New Roman" w:hAnsi="Times New Roman" w:cs="Times New Roman"/>
          <w:sz w:val="28"/>
          <w:szCs w:val="28"/>
        </w:rPr>
      </w:pPr>
    </w:p>
    <w:p w:rsidR="00FC59D3" w:rsidRPr="00D113F7" w:rsidRDefault="00FC59D3" w:rsidP="00D113F7">
      <w:pPr>
        <w:rPr>
          <w:rFonts w:ascii="Times New Roman" w:hAnsi="Times New Roman" w:cs="Times New Roman"/>
          <w:sz w:val="28"/>
          <w:szCs w:val="28"/>
        </w:rPr>
      </w:pPr>
    </w:p>
    <w:p w:rsidR="00D113F7" w:rsidRPr="00D113F7" w:rsidRDefault="00D113F7" w:rsidP="00D113F7">
      <w:pPr>
        <w:jc w:val="center"/>
        <w:rPr>
          <w:rFonts w:ascii="Times New Roman" w:hAnsi="Times New Roman" w:cs="Times New Roman"/>
          <w:sz w:val="28"/>
          <w:szCs w:val="28"/>
        </w:rPr>
      </w:pPr>
      <w:r w:rsidRPr="00D113F7">
        <w:rPr>
          <w:rFonts w:ascii="Times New Roman" w:hAnsi="Times New Roman" w:cs="Times New Roman"/>
          <w:sz w:val="28"/>
          <w:szCs w:val="28"/>
        </w:rPr>
        <w:lastRenderedPageBreak/>
        <w:t>2021 год</w:t>
      </w:r>
    </w:p>
    <w:p w:rsidR="00D113F7" w:rsidRPr="00D113F7" w:rsidRDefault="00D113F7" w:rsidP="00D113F7">
      <w:pPr>
        <w:rPr>
          <w:rFonts w:ascii="Times New Roman" w:hAnsi="Times New Roman" w:cs="Times New Roman"/>
          <w:sz w:val="28"/>
          <w:szCs w:val="28"/>
        </w:rPr>
      </w:pPr>
      <w:bookmarkStart w:id="1" w:name="_Toc239498917"/>
      <w:bookmarkStart w:id="2" w:name="_Toc240312562"/>
      <w:bookmarkEnd w:id="0"/>
      <w:r w:rsidRPr="00D113F7">
        <w:rPr>
          <w:rFonts w:ascii="Times New Roman" w:hAnsi="Times New Roman" w:cs="Times New Roman"/>
          <w:sz w:val="28"/>
          <w:szCs w:val="28"/>
        </w:rPr>
        <w:t>Оглавление</w:t>
      </w:r>
    </w:p>
    <w:p w:rsidR="00D113F7" w:rsidRPr="00D113F7" w:rsidRDefault="001E4361" w:rsidP="00D113F7">
      <w:pPr>
        <w:rPr>
          <w:rFonts w:ascii="Times New Roman" w:hAnsi="Times New Roman" w:cs="Times New Roman"/>
          <w:sz w:val="28"/>
          <w:szCs w:val="28"/>
        </w:rPr>
      </w:pPr>
      <w:r w:rsidRPr="00D113F7">
        <w:rPr>
          <w:rFonts w:ascii="Times New Roman" w:hAnsi="Times New Roman" w:cs="Times New Roman"/>
          <w:sz w:val="28"/>
          <w:szCs w:val="28"/>
        </w:rPr>
        <w:fldChar w:fldCharType="begin"/>
      </w:r>
      <w:r w:rsidR="00D113F7" w:rsidRPr="00D113F7">
        <w:rPr>
          <w:rFonts w:ascii="Times New Roman" w:hAnsi="Times New Roman" w:cs="Times New Roman"/>
          <w:sz w:val="28"/>
          <w:szCs w:val="28"/>
        </w:rPr>
        <w:instrText xml:space="preserve"> TOC \o "1-4" \h \z \u </w:instrText>
      </w:r>
      <w:r w:rsidRPr="00D113F7">
        <w:rPr>
          <w:rFonts w:ascii="Times New Roman" w:hAnsi="Times New Roman" w:cs="Times New Roman"/>
          <w:sz w:val="28"/>
          <w:szCs w:val="28"/>
        </w:rPr>
        <w:fldChar w:fldCharType="separate"/>
      </w:r>
      <w:hyperlink w:anchor="_Toc89362173" w:history="1">
        <w:r w:rsidR="00D113F7" w:rsidRPr="00D113F7">
          <w:rPr>
            <w:rFonts w:ascii="Times New Roman" w:hAnsi="Times New Roman" w:cs="Times New Roman"/>
            <w:sz w:val="28"/>
            <w:szCs w:val="28"/>
          </w:rPr>
          <w:t>ВВЕДЕНИЕ</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_Toc89362173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74" w:history="1">
        <w:r w:rsidR="00D113F7" w:rsidRPr="00D113F7">
          <w:rPr>
            <w:rFonts w:ascii="Times New Roman" w:hAnsi="Times New Roman" w:cs="Times New Roman"/>
            <w:sz w:val="28"/>
            <w:szCs w:val="28"/>
          </w:rPr>
          <w:t>Состав проекта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_Toc89362174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8</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75" w:history="1">
        <w:r w:rsidR="00D113F7" w:rsidRPr="00D113F7">
          <w:rPr>
            <w:rFonts w:ascii="Times New Roman" w:hAnsi="Times New Roman" w:cs="Times New Roman"/>
            <w:sz w:val="28"/>
            <w:szCs w:val="28"/>
          </w:rPr>
          <w:t>Цели и ЗАДАЧИ ТЕРРИТОРИАЛЬНОГО ПЛАНИРОвАНИЯ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_Toc89362175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76" w:history="1">
        <w:r w:rsidR="00D113F7" w:rsidRPr="00D113F7">
          <w:rPr>
            <w:rFonts w:ascii="Times New Roman" w:hAnsi="Times New Roman" w:cs="Times New Roman"/>
            <w:sz w:val="28"/>
            <w:szCs w:val="28"/>
          </w:rPr>
          <w:t>РАЗДЕЛ 1 Перечень нормативных правовых актов, программ и документов, используемых при разработке генерального плана Лосевского сельского поселения Кавказского района Краснодарского края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_Toc89362176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77" w:history="1">
        <w:r w:rsidR="00D113F7" w:rsidRPr="00D113F7">
          <w:rPr>
            <w:rFonts w:ascii="Times New Roman" w:hAnsi="Times New Roman" w:cs="Times New Roman"/>
            <w:sz w:val="28"/>
            <w:szCs w:val="28"/>
          </w:rPr>
          <w:t>1.1. Федеральные нормативные правовые акты и программы</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_Toc89362177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78" w:history="1">
        <w:r w:rsidR="00D113F7" w:rsidRPr="00D113F7">
          <w:rPr>
            <w:rFonts w:ascii="Times New Roman" w:hAnsi="Times New Roman" w:cs="Times New Roman"/>
            <w:sz w:val="28"/>
            <w:szCs w:val="28"/>
          </w:rPr>
          <w:t>1.2. Региональные нормативные правовые акты, документы стратегического планирования и документы территориального планирования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_Toc89362178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16</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79" w:history="1">
        <w:r w:rsidR="00D113F7" w:rsidRPr="00D113F7">
          <w:rPr>
            <w:rFonts w:ascii="Times New Roman" w:hAnsi="Times New Roman" w:cs="Times New Roman"/>
            <w:sz w:val="28"/>
            <w:szCs w:val="28"/>
          </w:rPr>
          <w:t>1.3. Муниципальные нормативные правовые акты и программы</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_Toc89362179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0" w:history="1">
        <w:r w:rsidR="00D113F7" w:rsidRPr="00D113F7">
          <w:rPr>
            <w:rFonts w:ascii="Times New Roman" w:hAnsi="Times New Roman" w:cs="Times New Roman"/>
            <w:sz w:val="28"/>
            <w:szCs w:val="28"/>
          </w:rPr>
          <w:t>1.4. Анализ ранее разработанных документов территориального планирования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_Toc89362180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22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1" w:history="1">
        <w:r w:rsidR="00D113F7" w:rsidRPr="00D113F7">
          <w:rPr>
            <w:rFonts w:ascii="Times New Roman" w:hAnsi="Times New Roman" w:cs="Times New Roman"/>
            <w:sz w:val="28"/>
            <w:szCs w:val="28"/>
          </w:rPr>
          <w:t>РАЗДЕЛ 2. КОМПЛЕКСНАЯ ОЦЕН</w:t>
        </w:r>
        <w:r w:rsidR="00D113F7">
          <w:rPr>
            <w:rFonts w:ascii="Times New Roman" w:hAnsi="Times New Roman" w:cs="Times New Roman"/>
            <w:sz w:val="28"/>
            <w:szCs w:val="28"/>
          </w:rPr>
          <w:t>КА ТЕРРИТОРИИ ЛОСЕВСКОГО</w:t>
        </w:r>
        <w:r w:rsidR="00D113F7" w:rsidRPr="00D113F7">
          <w:rPr>
            <w:rFonts w:ascii="Times New Roman" w:hAnsi="Times New Roman" w:cs="Times New Roman"/>
            <w:sz w:val="28"/>
            <w:szCs w:val="28"/>
          </w:rPr>
          <w:t xml:space="preserve"> СЕЛЬСКОГО ПОСЕЛЕНИЯ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_Toc89362181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2" w:history="1">
        <w:r w:rsidR="00D113F7" w:rsidRPr="00D113F7">
          <w:rPr>
            <w:rFonts w:ascii="Times New Roman" w:hAnsi="Times New Roman" w:cs="Times New Roman"/>
            <w:sz w:val="28"/>
            <w:szCs w:val="28"/>
          </w:rPr>
          <w:t>ГЛАВА 1. ПЛАНИРОВОЧНАЯ ОРГАНИЗАЦИЯ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_Toc89362182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3" w:history="1">
        <w:r w:rsidR="00D113F7" w:rsidRPr="00D113F7">
          <w:rPr>
            <w:rFonts w:ascii="Times New Roman" w:hAnsi="Times New Roman" w:cs="Times New Roman"/>
            <w:sz w:val="28"/>
            <w:szCs w:val="28"/>
          </w:rPr>
          <w:t>1.1. Описание положения Лосевского сельского поселения в структуре расселения Краснодарского края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4" w:history="1">
        <w:r w:rsidR="00D113F7" w:rsidRPr="00D113F7">
          <w:rPr>
            <w:rFonts w:ascii="Times New Roman" w:hAnsi="Times New Roman" w:cs="Times New Roman"/>
            <w:sz w:val="28"/>
            <w:szCs w:val="28"/>
          </w:rPr>
          <w:t>1.2. Существующая планировочная организация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5" w:history="1">
        <w:r w:rsidR="00D113F7" w:rsidRPr="00D113F7">
          <w:rPr>
            <w:rFonts w:ascii="Times New Roman" w:hAnsi="Times New Roman" w:cs="Times New Roman"/>
            <w:sz w:val="28"/>
            <w:szCs w:val="28"/>
          </w:rPr>
          <w:t>ГЛАВА 2. ПРИРОДНО-РЕСУРСНЫЙ ПОТЕНЦИАЛ</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6" w:history="1">
        <w:r w:rsidR="00D113F7" w:rsidRPr="00D113F7">
          <w:rPr>
            <w:rFonts w:ascii="Times New Roman" w:hAnsi="Times New Roman" w:cs="Times New Roman"/>
            <w:sz w:val="28"/>
            <w:szCs w:val="28"/>
          </w:rPr>
          <w:t>2.1. Климатическая характеристика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7" w:history="1">
        <w:r w:rsidR="00D113F7" w:rsidRPr="00D113F7">
          <w:rPr>
            <w:rFonts w:ascii="Times New Roman" w:hAnsi="Times New Roman" w:cs="Times New Roman"/>
            <w:sz w:val="28"/>
            <w:szCs w:val="28"/>
          </w:rPr>
          <w:t>2.2. Рельеф</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37</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8" w:history="1">
        <w:r w:rsidR="00D113F7" w:rsidRPr="00D113F7">
          <w:rPr>
            <w:rFonts w:ascii="Times New Roman" w:hAnsi="Times New Roman" w:cs="Times New Roman"/>
            <w:sz w:val="28"/>
            <w:szCs w:val="28"/>
          </w:rPr>
          <w:t>2.3. Почвенно-растительные условия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_Toc89362188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38</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89" w:history="1">
        <w:r w:rsidR="00D113F7" w:rsidRPr="00D113F7">
          <w:rPr>
            <w:rFonts w:ascii="Times New Roman" w:hAnsi="Times New Roman" w:cs="Times New Roman"/>
            <w:sz w:val="28"/>
            <w:szCs w:val="28"/>
          </w:rPr>
          <w:t>2.4. Литолого-геологические и гидрогеологические условия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_Toc89362189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38</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0" w:history="1">
        <w:r w:rsidR="00D113F7" w:rsidRPr="00D113F7">
          <w:rPr>
            <w:rFonts w:ascii="Times New Roman" w:hAnsi="Times New Roman" w:cs="Times New Roman"/>
            <w:sz w:val="28"/>
            <w:szCs w:val="28"/>
          </w:rPr>
          <w:t>2.5. Эндогенные и экзогенные геологические процессы</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_Toc89362190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40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1" w:history="1">
        <w:r w:rsidR="00D113F7" w:rsidRPr="00D113F7">
          <w:rPr>
            <w:rFonts w:ascii="Times New Roman" w:hAnsi="Times New Roman" w:cs="Times New Roman"/>
            <w:sz w:val="28"/>
            <w:szCs w:val="28"/>
          </w:rPr>
          <w:t>2.5. Гидрография и ресурсы поверхностных вод</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_Toc89362191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44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2" w:history="1">
        <w:r w:rsidR="00D113F7" w:rsidRPr="00D113F7">
          <w:rPr>
            <w:rFonts w:ascii="Times New Roman" w:hAnsi="Times New Roman" w:cs="Times New Roman"/>
            <w:sz w:val="28"/>
            <w:szCs w:val="28"/>
          </w:rPr>
          <w:t>2.8. Лесные ресурсы</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_Toc89362192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45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3" w:history="1">
        <w:r w:rsidR="00D113F7" w:rsidRPr="00D113F7">
          <w:rPr>
            <w:rFonts w:ascii="Times New Roman" w:hAnsi="Times New Roman" w:cs="Times New Roman"/>
            <w:sz w:val="28"/>
            <w:szCs w:val="28"/>
          </w:rPr>
          <w:t>ГЛАВА 3. ЭКОЛОГИЧЕСКОЕ СОСТОЯНИЕ ТЕРРИТОРИИ. ЗОНЫ С ОСОБЫМИ УСЛОВИЯМИ ИСПОЛЬЗОВАНИЯ ТЕРРИТОРИй</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46</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4" w:history="1">
        <w:r w:rsidR="00D113F7" w:rsidRPr="00D113F7">
          <w:rPr>
            <w:rFonts w:ascii="Times New Roman" w:hAnsi="Times New Roman" w:cs="Times New Roman"/>
            <w:sz w:val="28"/>
            <w:szCs w:val="28"/>
          </w:rPr>
          <w:t>3.3. Санитарная очистка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48</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5" w:history="1">
        <w:r w:rsidR="00D113F7" w:rsidRPr="00D113F7">
          <w:rPr>
            <w:rFonts w:ascii="Times New Roman" w:hAnsi="Times New Roman" w:cs="Times New Roman"/>
            <w:sz w:val="28"/>
            <w:szCs w:val="28"/>
          </w:rPr>
          <w:t>3.4. Зоны с особыми условиями использования территорий</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52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6" w:history="1">
        <w:r w:rsidR="00D113F7" w:rsidRPr="00D113F7">
          <w:rPr>
            <w:rFonts w:ascii="Times New Roman" w:hAnsi="Times New Roman" w:cs="Times New Roman"/>
            <w:sz w:val="28"/>
            <w:szCs w:val="28"/>
          </w:rPr>
          <w:t>3.4.1. Охранные зоны и санитарные разрывы объектов инженерной инфраструктуры (объектов электросетевого хозяйства, объектов системы газоснабжения, сетей связи и сооружений связи, магистральных трубопроводов)</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52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7" w:history="1">
        <w:r w:rsidR="00D113F7" w:rsidRPr="00D113F7">
          <w:rPr>
            <w:rFonts w:ascii="Times New Roman" w:hAnsi="Times New Roman" w:cs="Times New Roman"/>
            <w:sz w:val="28"/>
            <w:szCs w:val="28"/>
          </w:rPr>
          <w:t>3.4.2. Придорожные полосы автомобильных дорог</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55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8" w:history="1">
        <w:r w:rsidR="00D113F7" w:rsidRPr="00D113F7">
          <w:rPr>
            <w:rFonts w:ascii="Times New Roman" w:hAnsi="Times New Roman" w:cs="Times New Roman"/>
            <w:sz w:val="28"/>
            <w:szCs w:val="28"/>
          </w:rPr>
          <w:t>3.4.3. Водоохранные зоны и прибрежные защитные и береговые полосы водных объектов</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_Toc89362198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56</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199" w:history="1">
        <w:r w:rsidR="00D113F7" w:rsidRPr="00D113F7">
          <w:rPr>
            <w:rFonts w:ascii="Times New Roman" w:hAnsi="Times New Roman" w:cs="Times New Roman"/>
            <w:sz w:val="28"/>
            <w:szCs w:val="28"/>
          </w:rPr>
          <w:t>3.4.4. Зоны санитарной охраны источников питьевого и хозяйственно-бытового водоснабжения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_Toc89362199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0" w:history="1">
        <w:r w:rsidR="00D113F7" w:rsidRPr="00D113F7">
          <w:rPr>
            <w:rFonts w:ascii="Times New Roman" w:hAnsi="Times New Roman" w:cs="Times New Roman"/>
            <w:sz w:val="28"/>
            <w:szCs w:val="28"/>
          </w:rPr>
          <w:t>3.4.5. Санитарно-защитные зоны и санитарные разрывы</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_Toc89362200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1" w:history="1">
        <w:r w:rsidR="00D113F7" w:rsidRPr="00D113F7">
          <w:rPr>
            <w:rFonts w:ascii="Times New Roman" w:hAnsi="Times New Roman" w:cs="Times New Roman"/>
            <w:sz w:val="28"/>
            <w:szCs w:val="28"/>
          </w:rPr>
          <w:t>ГЛАВА 4. ДЕМОГРАФИЧЕСКИЕ ТЕНДЕНЦИИ. ПРОГНОЗ ЧИСЛЕННОСТИ НАСЕЛЕНИЯ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_Toc89362201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2" w:history="1">
        <w:r w:rsidR="00D113F7" w:rsidRPr="00D113F7">
          <w:rPr>
            <w:rFonts w:ascii="Times New Roman" w:hAnsi="Times New Roman" w:cs="Times New Roman"/>
            <w:sz w:val="28"/>
            <w:szCs w:val="28"/>
          </w:rPr>
          <w:t>4.1. Существующая демографическая ситуация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_Toc89362202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3" w:history="1">
        <w:r w:rsidR="00D113F7" w:rsidRPr="00D113F7">
          <w:rPr>
            <w:rFonts w:ascii="Times New Roman" w:hAnsi="Times New Roman" w:cs="Times New Roman"/>
            <w:sz w:val="28"/>
            <w:szCs w:val="28"/>
          </w:rPr>
          <w:t>4.2. Рынок труда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66</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4" w:history="1">
        <w:r w:rsidR="00D113F7" w:rsidRPr="00D113F7">
          <w:rPr>
            <w:rFonts w:ascii="Times New Roman" w:hAnsi="Times New Roman" w:cs="Times New Roman"/>
            <w:sz w:val="28"/>
            <w:szCs w:val="28"/>
          </w:rPr>
          <w:t>4.3. Демографический прогноз</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67</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5" w:history="1">
        <w:r w:rsidR="00D113F7" w:rsidRPr="00D113F7">
          <w:rPr>
            <w:rFonts w:ascii="Times New Roman" w:hAnsi="Times New Roman" w:cs="Times New Roman"/>
            <w:sz w:val="28"/>
            <w:szCs w:val="28"/>
          </w:rPr>
          <w:t>4.4. Развитие трудового потенциала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68</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6" w:history="1">
        <w:r w:rsidR="00D113F7" w:rsidRPr="00D113F7">
          <w:rPr>
            <w:rFonts w:ascii="Times New Roman" w:hAnsi="Times New Roman" w:cs="Times New Roman"/>
            <w:sz w:val="28"/>
            <w:szCs w:val="28"/>
          </w:rPr>
          <w:t>ГЛАВА 5. ЖИЛИЩНЫЙ ФОНД</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7" w:history="1">
        <w:r w:rsidR="00D113F7" w:rsidRPr="00D113F7">
          <w:rPr>
            <w:rFonts w:ascii="Times New Roman" w:hAnsi="Times New Roman" w:cs="Times New Roman"/>
            <w:sz w:val="28"/>
            <w:szCs w:val="28"/>
          </w:rPr>
          <w:t>5.1. Существующее состояние</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69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8" w:history="1">
        <w:r w:rsidR="00D113F7" w:rsidRPr="00D113F7">
          <w:rPr>
            <w:rFonts w:ascii="Times New Roman" w:hAnsi="Times New Roman" w:cs="Times New Roman"/>
            <w:sz w:val="28"/>
            <w:szCs w:val="28"/>
          </w:rPr>
          <w:t>5.2. Развитие жилищного строительства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_Toc89362208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70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09" w:history="1">
        <w:r w:rsidR="00D113F7" w:rsidRPr="00D113F7">
          <w:rPr>
            <w:rFonts w:ascii="Times New Roman" w:hAnsi="Times New Roman" w:cs="Times New Roman"/>
            <w:sz w:val="28"/>
            <w:szCs w:val="28"/>
          </w:rPr>
          <w:t>ГЛАВА 6. СОЦИАЛЬНАЯ ИНФРАСТРУКТУРА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_Toc89362209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72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0" w:history="1">
        <w:r w:rsidR="00D113F7" w:rsidRPr="00D113F7">
          <w:rPr>
            <w:rFonts w:ascii="Times New Roman" w:hAnsi="Times New Roman" w:cs="Times New Roman"/>
            <w:sz w:val="28"/>
            <w:szCs w:val="28"/>
          </w:rPr>
          <w:t>6.1. Система социального и культурно-досугового назначения Лосевского сельского поселения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_Toc89362210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72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1" w:history="1">
        <w:r w:rsidR="00D113F7" w:rsidRPr="00D113F7">
          <w:rPr>
            <w:rFonts w:ascii="Times New Roman" w:hAnsi="Times New Roman" w:cs="Times New Roman"/>
            <w:sz w:val="28"/>
            <w:szCs w:val="28"/>
          </w:rPr>
          <w:t>6.1.1. Образование</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_Toc89362211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72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2" w:history="1">
        <w:r w:rsidR="00D113F7" w:rsidRPr="00D113F7">
          <w:rPr>
            <w:rFonts w:ascii="Times New Roman" w:hAnsi="Times New Roman" w:cs="Times New Roman"/>
            <w:sz w:val="28"/>
            <w:szCs w:val="28"/>
          </w:rPr>
          <w:t>6.1.2. Физическая культура и спорт</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_Toc89362212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75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3" w:history="1">
        <w:r w:rsidR="00D113F7" w:rsidRPr="00D113F7">
          <w:rPr>
            <w:rFonts w:ascii="Times New Roman" w:hAnsi="Times New Roman" w:cs="Times New Roman"/>
            <w:sz w:val="28"/>
            <w:szCs w:val="28"/>
          </w:rPr>
          <w:t>6.1.3. Учреждения культуры и искусства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76</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4" w:history="1">
        <w:r w:rsidR="00D113F7" w:rsidRPr="00D113F7">
          <w:rPr>
            <w:rFonts w:ascii="Times New Roman" w:hAnsi="Times New Roman" w:cs="Times New Roman"/>
            <w:sz w:val="28"/>
            <w:szCs w:val="28"/>
          </w:rPr>
          <w:t>6.1.4. Учреждения социальной защиты и поддержки населения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78</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5" w:history="1">
        <w:r w:rsidR="00D113F7" w:rsidRPr="00D113F7">
          <w:rPr>
            <w:rFonts w:ascii="Times New Roman" w:hAnsi="Times New Roman" w:cs="Times New Roman"/>
            <w:sz w:val="28"/>
            <w:szCs w:val="28"/>
          </w:rPr>
          <w:t>6.1.5. Учреждения здравоохранения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79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6" w:history="1">
        <w:r w:rsidR="00D113F7" w:rsidRPr="00D113F7">
          <w:rPr>
            <w:rFonts w:ascii="Times New Roman" w:hAnsi="Times New Roman" w:cs="Times New Roman"/>
            <w:sz w:val="28"/>
            <w:szCs w:val="28"/>
          </w:rPr>
          <w:t>6.1.6. Прочие учреждения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81</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7" w:history="1">
        <w:r w:rsidR="00D113F7" w:rsidRPr="00D113F7">
          <w:rPr>
            <w:rFonts w:ascii="Times New Roman" w:hAnsi="Times New Roman" w:cs="Times New Roman"/>
            <w:sz w:val="28"/>
            <w:szCs w:val="28"/>
          </w:rPr>
          <w:t>6.2. Обеспечение ритуального обслуживания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83</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8" w:history="1">
        <w:r w:rsidR="00D113F7" w:rsidRPr="00D113F7">
          <w:rPr>
            <w:rFonts w:ascii="Times New Roman" w:hAnsi="Times New Roman" w:cs="Times New Roman"/>
            <w:sz w:val="28"/>
            <w:szCs w:val="28"/>
          </w:rPr>
          <w:t>6.3. Расчет обеспеченности учреждениями обслуживания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_Toc89362218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83</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19" w:history="1">
        <w:r w:rsidR="00D113F7" w:rsidRPr="00D113F7">
          <w:rPr>
            <w:rFonts w:ascii="Times New Roman" w:hAnsi="Times New Roman" w:cs="Times New Roman"/>
            <w:sz w:val="28"/>
            <w:szCs w:val="28"/>
          </w:rPr>
          <w:t>6.4. Развитие социальной инфраструктуры</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_Toc89362219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90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0" w:history="1">
        <w:r w:rsidR="00D113F7" w:rsidRPr="00D113F7">
          <w:rPr>
            <w:rFonts w:ascii="Times New Roman" w:hAnsi="Times New Roman" w:cs="Times New Roman"/>
            <w:sz w:val="28"/>
            <w:szCs w:val="28"/>
          </w:rPr>
          <w:t>ГЛАВА 7. ПРОИЗВОДСТВЕННАЯ СФЕРА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_Toc89362220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92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1" w:history="1">
        <w:r w:rsidR="00D113F7" w:rsidRPr="00D113F7">
          <w:rPr>
            <w:rFonts w:ascii="Times New Roman" w:hAnsi="Times New Roman" w:cs="Times New Roman"/>
            <w:sz w:val="28"/>
            <w:szCs w:val="28"/>
          </w:rPr>
          <w:t>7.1. Отраслевая структура экономики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_Toc89362221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92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2" w:history="1">
        <w:r w:rsidR="00D113F7" w:rsidRPr="00D113F7">
          <w:rPr>
            <w:rFonts w:ascii="Times New Roman" w:hAnsi="Times New Roman" w:cs="Times New Roman"/>
            <w:sz w:val="28"/>
            <w:szCs w:val="28"/>
          </w:rPr>
          <w:t>7.2. Сельское хозяйство</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_Toc89362222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94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3" w:history="1">
        <w:r w:rsidR="00D113F7" w:rsidRPr="00D113F7">
          <w:rPr>
            <w:rFonts w:ascii="Times New Roman" w:hAnsi="Times New Roman" w:cs="Times New Roman"/>
            <w:sz w:val="28"/>
            <w:szCs w:val="28"/>
          </w:rPr>
          <w:t>7.3. Промышленность</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99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4" w:history="1">
        <w:r w:rsidR="00D113F7" w:rsidRPr="00D113F7">
          <w:rPr>
            <w:rFonts w:ascii="Times New Roman" w:hAnsi="Times New Roman" w:cs="Times New Roman"/>
            <w:sz w:val="28"/>
            <w:szCs w:val="28"/>
          </w:rPr>
          <w:t>7.4. Развитие экономического потенциала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99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5" w:history="1">
        <w:r w:rsidR="00D113F7" w:rsidRPr="00D113F7">
          <w:rPr>
            <w:rFonts w:ascii="Times New Roman" w:hAnsi="Times New Roman" w:cs="Times New Roman"/>
            <w:sz w:val="28"/>
            <w:szCs w:val="28"/>
          </w:rPr>
          <w:t>ГЛАВА 8. ТРАНСПОРТНАЯ ИНФРАСТРУКТУРА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102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6" w:history="1">
        <w:r w:rsidR="00D113F7" w:rsidRPr="00D113F7">
          <w:rPr>
            <w:rFonts w:ascii="Times New Roman" w:hAnsi="Times New Roman" w:cs="Times New Roman"/>
            <w:sz w:val="28"/>
            <w:szCs w:val="28"/>
          </w:rPr>
          <w:t>8.1. Автомобильный транспорт</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102</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7" w:history="1">
        <w:r w:rsidR="00D113F7" w:rsidRPr="00D113F7">
          <w:rPr>
            <w:rFonts w:ascii="Times New Roman" w:hAnsi="Times New Roman" w:cs="Times New Roman"/>
            <w:sz w:val="28"/>
            <w:szCs w:val="28"/>
          </w:rPr>
          <w:t>8.2. Железнодорожный транспорт</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104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8" w:history="1">
        <w:r w:rsidR="00D113F7" w:rsidRPr="00D113F7">
          <w:rPr>
            <w:rFonts w:ascii="Times New Roman" w:hAnsi="Times New Roman" w:cs="Times New Roman"/>
            <w:sz w:val="28"/>
            <w:szCs w:val="28"/>
          </w:rPr>
          <w:t>8.4. Трубопроводный транспорт</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_Toc89362228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104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29" w:history="1">
        <w:r w:rsidR="00D113F7" w:rsidRPr="00D113F7">
          <w:rPr>
            <w:rFonts w:ascii="Times New Roman" w:hAnsi="Times New Roman" w:cs="Times New Roman"/>
            <w:sz w:val="28"/>
            <w:szCs w:val="28"/>
          </w:rPr>
          <w:t>ГЛАВА 9. ИНЖЕНЕРНАЯ ИНФРАСТРУКТУРА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_Toc89362229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105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0" w:history="1">
        <w:r w:rsidR="00D113F7" w:rsidRPr="00D113F7">
          <w:rPr>
            <w:rFonts w:ascii="Times New Roman" w:hAnsi="Times New Roman" w:cs="Times New Roman"/>
            <w:sz w:val="28"/>
            <w:szCs w:val="28"/>
          </w:rPr>
          <w:t>9.1. Водоснабжение</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_Toc89362230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105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1" w:history="1">
        <w:r w:rsidR="00D113F7" w:rsidRPr="00D113F7">
          <w:rPr>
            <w:rFonts w:ascii="Times New Roman" w:hAnsi="Times New Roman" w:cs="Times New Roman"/>
            <w:sz w:val="28"/>
            <w:szCs w:val="28"/>
          </w:rPr>
          <w:t>9.2. Водоотведение</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_Toc89362231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109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2" w:history="1">
        <w:r w:rsidR="00D113F7" w:rsidRPr="00D113F7">
          <w:rPr>
            <w:rFonts w:ascii="Times New Roman" w:hAnsi="Times New Roman" w:cs="Times New Roman"/>
            <w:sz w:val="28"/>
            <w:szCs w:val="28"/>
          </w:rPr>
          <w:t>9.3. Электроснабжение</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_Toc89362232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110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3" w:history="1">
        <w:r w:rsidR="00D113F7" w:rsidRPr="00D113F7">
          <w:rPr>
            <w:rFonts w:ascii="Times New Roman" w:hAnsi="Times New Roman" w:cs="Times New Roman"/>
            <w:sz w:val="28"/>
            <w:szCs w:val="28"/>
          </w:rPr>
          <w:t>9.4. Теплоснабжение</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113</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4" w:history="1">
        <w:r w:rsidR="00D113F7" w:rsidRPr="00D113F7">
          <w:rPr>
            <w:rFonts w:ascii="Times New Roman" w:hAnsi="Times New Roman" w:cs="Times New Roman"/>
            <w:sz w:val="28"/>
            <w:szCs w:val="28"/>
          </w:rPr>
          <w:t>9.5. Газоснабжение</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113</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5" w:history="1">
        <w:r w:rsidR="00D113F7" w:rsidRPr="00D113F7">
          <w:rPr>
            <w:rFonts w:ascii="Times New Roman" w:hAnsi="Times New Roman" w:cs="Times New Roman"/>
            <w:sz w:val="28"/>
            <w:szCs w:val="28"/>
          </w:rPr>
          <w:t>9.6. Связь</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116</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6" w:history="1">
        <w:r w:rsidR="00D113F7" w:rsidRPr="00D113F7">
          <w:rPr>
            <w:rFonts w:ascii="Times New Roman" w:hAnsi="Times New Roman" w:cs="Times New Roman"/>
            <w:sz w:val="28"/>
            <w:szCs w:val="28"/>
          </w:rPr>
          <w:t>ГЛАВА 10. ОСОБО ОХРАНЯЕМЫЕ ПРИРОДНЫЕ ТЕРРИТОРИИ И ОБЪЕКТЫ КУЛЬТУРНОГО НАСЛЕДИЯ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117</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7" w:history="1">
        <w:r w:rsidR="00D113F7" w:rsidRPr="00D113F7">
          <w:rPr>
            <w:rFonts w:ascii="Times New Roman" w:hAnsi="Times New Roman" w:cs="Times New Roman"/>
            <w:sz w:val="28"/>
            <w:szCs w:val="28"/>
          </w:rPr>
          <w:t>10.1. Особо охраняемые природные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117</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8" w:history="1">
        <w:r w:rsidR="00D113F7" w:rsidRPr="00D113F7">
          <w:rPr>
            <w:rFonts w:ascii="Times New Roman" w:hAnsi="Times New Roman" w:cs="Times New Roman"/>
            <w:sz w:val="28"/>
            <w:szCs w:val="28"/>
          </w:rPr>
          <w:t>10.2. Объекты культурного наследия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_Toc89362238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117</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39" w:history="1">
        <w:r w:rsidR="00D113F7" w:rsidRPr="00D113F7">
          <w:rPr>
            <w:rFonts w:ascii="Times New Roman" w:hAnsi="Times New Roman" w:cs="Times New Roman"/>
            <w:sz w:val="28"/>
            <w:szCs w:val="28"/>
          </w:rPr>
          <w:t>10.3. Мероприятия, направленные на сохранение объектов культурного наследия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_Toc89362239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127</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0" w:history="1">
        <w:r w:rsidR="00D113F7" w:rsidRPr="00D113F7">
          <w:rPr>
            <w:rFonts w:ascii="Times New Roman" w:hAnsi="Times New Roman" w:cs="Times New Roman"/>
            <w:sz w:val="28"/>
            <w:szCs w:val="28"/>
          </w:rPr>
          <w:t>ГЛАВА 11. ИНЖЕНЕРНАЯ ПОДГОТОВКА ТЕРРИТОРИИ. БЛАГОУСТРОЙСТВО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_Toc89362240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129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1" w:history="1">
        <w:r w:rsidR="00D113F7" w:rsidRPr="00D113F7">
          <w:rPr>
            <w:rFonts w:ascii="Times New Roman" w:hAnsi="Times New Roman" w:cs="Times New Roman"/>
            <w:sz w:val="28"/>
            <w:szCs w:val="28"/>
          </w:rPr>
          <w:t>11.1. Анализ строительных ограничений</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_Toc89362241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129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2" w:history="1">
        <w:r w:rsidR="00D113F7" w:rsidRPr="00D113F7">
          <w:rPr>
            <w:rFonts w:ascii="Times New Roman" w:hAnsi="Times New Roman" w:cs="Times New Roman"/>
            <w:sz w:val="28"/>
            <w:szCs w:val="28"/>
          </w:rPr>
          <w:t>11.2. Инженерная подготовка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_Toc89362242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130</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3" w:history="1">
        <w:r w:rsidR="00D113F7" w:rsidRPr="00D113F7">
          <w:rPr>
            <w:rFonts w:ascii="Times New Roman" w:hAnsi="Times New Roman" w:cs="Times New Roman"/>
            <w:sz w:val="28"/>
            <w:szCs w:val="28"/>
          </w:rPr>
          <w:t>11.3. Благоустройство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133</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4" w:history="1">
        <w:r w:rsidR="00D113F7" w:rsidRPr="00D113F7">
          <w:rPr>
            <w:rFonts w:ascii="Times New Roman" w:hAnsi="Times New Roman" w:cs="Times New Roman"/>
            <w:sz w:val="28"/>
            <w:szCs w:val="28"/>
          </w:rPr>
          <w:t>РАЗДЕЛ 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134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5" w:history="1">
        <w:r w:rsidR="00D113F7" w:rsidRPr="00D113F7">
          <w:rPr>
            <w:rFonts w:ascii="Times New Roman" w:hAnsi="Times New Roman" w:cs="Times New Roman"/>
            <w:sz w:val="28"/>
            <w:szCs w:val="28"/>
          </w:rPr>
          <w:t>ГЛАВА 1. ОБОСНОВАНИЕ ВЫБРАННОГО ВАРИАНТА РАЗМЕЩЕНИЯ ОБЪЕКТОВ МЕСТНОГО ЗНАЧЕНИЯ поселения. ОЦЕНКА ВОЗМОЖНОГО ВЛИЯНИЯ ПЛАНИРУЕМЫХ ДЛЯ РАЗМЕЩЕНИЯ ОБЪЕКТОВ МЕСТНОГО ЗНАЧЕНИЯ НА КОМПЛЕКСНОЕ РАЗВИТИЕ СООТВЕТСТВУЮЩЕЙ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134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6" w:history="1">
        <w:r w:rsidR="00D113F7" w:rsidRPr="00D113F7">
          <w:rPr>
            <w:rFonts w:ascii="Times New Roman" w:hAnsi="Times New Roman" w:cs="Times New Roman"/>
            <w:sz w:val="28"/>
            <w:szCs w:val="28"/>
          </w:rPr>
          <w:t>1.1. Сведения о границах населенных пунктов, входящих в состав поселения</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134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7" w:history="1">
        <w:r w:rsidR="00D113F7" w:rsidRPr="00D113F7">
          <w:rPr>
            <w:rFonts w:ascii="Times New Roman" w:hAnsi="Times New Roman" w:cs="Times New Roman"/>
            <w:sz w:val="28"/>
            <w:szCs w:val="28"/>
          </w:rPr>
          <w:t>1.2. Предложения по функциональному зонированию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135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8" w:history="1">
        <w:r w:rsidR="00D113F7" w:rsidRPr="00D113F7">
          <w:rPr>
            <w:rFonts w:ascii="Times New Roman" w:hAnsi="Times New Roman" w:cs="Times New Roman"/>
            <w:sz w:val="28"/>
            <w:szCs w:val="28"/>
          </w:rPr>
          <w:t>1.3. Перечень мероприятий по охране окружающей среды</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_Toc89362248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144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49" w:history="1">
        <w:r w:rsidR="00D113F7" w:rsidRPr="00D113F7">
          <w:rPr>
            <w:rFonts w:ascii="Times New Roman" w:hAnsi="Times New Roman" w:cs="Times New Roman"/>
            <w:sz w:val="28"/>
            <w:szCs w:val="28"/>
          </w:rPr>
          <w:t>ГЛАВА 2. ПЕРЕЧЕНЬ ОСНОВНЫХ ФАКТОРОВ РИСКА ВОЗНИКНОВЕНИЯ ЧРЕЗВЫЧАЙНЫХ СИТУАЦИЙ ПРИРОДНОГО И ТЕХНОГЕННОГО ХАРАКТЕРА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_Toc89362249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146</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50" w:history="1">
        <w:r w:rsidR="00D113F7" w:rsidRPr="00D113F7">
          <w:rPr>
            <w:rFonts w:ascii="Times New Roman" w:hAnsi="Times New Roman" w:cs="Times New Roman"/>
            <w:sz w:val="28"/>
            <w:szCs w:val="28"/>
          </w:rPr>
          <w:t>2.1. Исходные данные для разработки инженерно-технических мероприятий гражданской обороны от Главного управления МЧС России по Краснодарскому краю</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_Toc89362250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147</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51" w:history="1">
        <w:r w:rsidR="00D113F7" w:rsidRPr="00D113F7">
          <w:rPr>
            <w:rFonts w:ascii="Times New Roman" w:hAnsi="Times New Roman" w:cs="Times New Roman"/>
            <w:sz w:val="28"/>
            <w:szCs w:val="28"/>
          </w:rPr>
          <w:t>По территории объекта градостроительной деятельности проходят автомобильные дороги регионального значения г. Кропоткин – х. Лосево – п. Степной (9 км, покрытие – асфальт, тоннелей и мостов на территории сельского поселения нет), магистраль «Кавказ – х. Лосево» (10 км, покрытие – асфальт, тоннелей и мостов на территории сельского поселения нет).</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_Toc89362251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149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52" w:history="1">
        <w:r w:rsidR="00D113F7" w:rsidRPr="00D113F7">
          <w:rPr>
            <w:rFonts w:ascii="Times New Roman" w:hAnsi="Times New Roman" w:cs="Times New Roman"/>
            <w:sz w:val="28"/>
            <w:szCs w:val="28"/>
          </w:rPr>
          <w:t>2.2. Перечень возможных источников чрезвычайных ситуаций техногенного характера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_Toc89362252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149</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53" w:history="1">
        <w:r w:rsidR="00D113F7" w:rsidRPr="00D113F7">
          <w:rPr>
            <w:rFonts w:ascii="Times New Roman" w:hAnsi="Times New Roman" w:cs="Times New Roman"/>
            <w:sz w:val="28"/>
            <w:szCs w:val="28"/>
          </w:rPr>
          <w:t>2.3. Перечень возможных источников чрезвычайных ситуаций техногенного характера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_Toc89362253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154</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54" w:history="1">
        <w:r w:rsidR="00D113F7" w:rsidRPr="00D113F7">
          <w:rPr>
            <w:rFonts w:ascii="Times New Roman" w:hAnsi="Times New Roman" w:cs="Times New Roman"/>
            <w:sz w:val="28"/>
            <w:szCs w:val="28"/>
          </w:rPr>
          <w:t>2.4. Перечень потенциально опасных объектов на территории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_Toc89362254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163</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55" w:history="1">
        <w:r w:rsidR="00D113F7" w:rsidRPr="00D113F7">
          <w:rPr>
            <w:rFonts w:ascii="Times New Roman" w:hAnsi="Times New Roman" w:cs="Times New Roman"/>
            <w:sz w:val="28"/>
            <w:szCs w:val="28"/>
          </w:rPr>
          <w:t>2.5. Перечень возможных источников чрезвычайных ситуаций биолого-социального характера</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_Toc89362255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163</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56" w:history="1">
        <w:r w:rsidR="00D113F7" w:rsidRPr="00D113F7">
          <w:rPr>
            <w:rFonts w:ascii="Times New Roman" w:hAnsi="Times New Roman" w:cs="Times New Roman"/>
            <w:sz w:val="28"/>
            <w:szCs w:val="28"/>
          </w:rPr>
          <w:t>2.6. Перечень мероприятий по обеспечению пожарной безопасности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_Toc89362256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165</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pPr>
      <w:hyperlink w:anchor="_Toc89362257" w:history="1">
        <w:r w:rsidR="00D113F7" w:rsidRPr="00D113F7">
          <w:rPr>
            <w:rFonts w:ascii="Times New Roman" w:hAnsi="Times New Roman" w:cs="Times New Roman"/>
            <w:sz w:val="28"/>
            <w:szCs w:val="28"/>
          </w:rPr>
          <w:t>РАЗДЕЛ 4. ОСНОВНЫЕ ТЕХНИКО-ЭКОНОМИЧЕСКИЕ ПОКАЗАТЕЛИ</w:t>
        </w:r>
        <w:r w:rsidR="00D113F7" w:rsidRPr="00D113F7">
          <w:rPr>
            <w:rFonts w:ascii="Times New Roman" w:hAnsi="Times New Roman" w:cs="Times New Roman"/>
            <w:webHidden/>
            <w:sz w:val="28"/>
            <w:szCs w:val="28"/>
          </w:rPr>
          <w:tab/>
        </w:r>
        <w:r w:rsidRPr="00D113F7">
          <w:rPr>
            <w:rFonts w:ascii="Times New Roman" w:hAnsi="Times New Roman" w:cs="Times New Roman"/>
            <w:webHidden/>
            <w:sz w:val="28"/>
            <w:szCs w:val="28"/>
          </w:rPr>
          <w:fldChar w:fldCharType="begin"/>
        </w:r>
        <w:r w:rsidR="00D113F7" w:rsidRPr="00D113F7">
          <w:rPr>
            <w:rFonts w:ascii="Times New Roman" w:hAnsi="Times New Roman" w:cs="Times New Roman"/>
            <w:webHidden/>
            <w:sz w:val="28"/>
            <w:szCs w:val="28"/>
          </w:rPr>
          <w:instrText xml:space="preserve"> PAGEREF _Toc89362257 \h </w:instrText>
        </w:r>
        <w:r w:rsidRPr="00D113F7">
          <w:rPr>
            <w:rFonts w:ascii="Times New Roman" w:hAnsi="Times New Roman" w:cs="Times New Roman"/>
            <w:webHidden/>
            <w:sz w:val="28"/>
            <w:szCs w:val="28"/>
          </w:rPr>
        </w:r>
        <w:r w:rsidRPr="00D113F7">
          <w:rPr>
            <w:rFonts w:ascii="Times New Roman" w:hAnsi="Times New Roman" w:cs="Times New Roman"/>
            <w:webHidden/>
            <w:sz w:val="28"/>
            <w:szCs w:val="28"/>
          </w:rPr>
          <w:fldChar w:fldCharType="separate"/>
        </w:r>
        <w:r w:rsidR="00D113F7" w:rsidRPr="00D113F7">
          <w:rPr>
            <w:rFonts w:ascii="Times New Roman" w:hAnsi="Times New Roman" w:cs="Times New Roman"/>
            <w:webHidden/>
            <w:sz w:val="28"/>
            <w:szCs w:val="28"/>
          </w:rPr>
          <w:t>173</w:t>
        </w:r>
        <w:r w:rsidRPr="00D113F7">
          <w:rPr>
            <w:rFonts w:ascii="Times New Roman" w:hAnsi="Times New Roman" w:cs="Times New Roman"/>
            <w:webHidden/>
            <w:sz w:val="28"/>
            <w:szCs w:val="28"/>
          </w:rPr>
          <w:fldChar w:fldCharType="end"/>
        </w:r>
      </w:hyperlink>
    </w:p>
    <w:p w:rsidR="00D113F7" w:rsidRPr="00D113F7" w:rsidRDefault="001E4361" w:rsidP="00D113F7">
      <w:pPr>
        <w:rPr>
          <w:rFonts w:ascii="Times New Roman" w:hAnsi="Times New Roman" w:cs="Times New Roman"/>
          <w:sz w:val="28"/>
          <w:szCs w:val="28"/>
        </w:rPr>
        <w:sectPr w:rsidR="00D113F7" w:rsidRPr="00D113F7" w:rsidSect="00BD3039">
          <w:headerReference w:type="default" r:id="rId8"/>
          <w:pgSz w:w="11906" w:h="16838" w:code="9"/>
          <w:pgMar w:top="1134" w:right="567" w:bottom="1134" w:left="1701" w:header="567" w:footer="567" w:gutter="0"/>
          <w:paperSrc w:other="7"/>
          <w:cols w:space="708"/>
          <w:titlePg/>
          <w:docGrid w:linePitch="360"/>
        </w:sectPr>
      </w:pPr>
      <w:r w:rsidRPr="00D113F7">
        <w:rPr>
          <w:rFonts w:ascii="Times New Roman" w:hAnsi="Times New Roman" w:cs="Times New Roman"/>
          <w:sz w:val="28"/>
          <w:szCs w:val="28"/>
        </w:rPr>
        <w:fldChar w:fldCharType="end"/>
      </w:r>
    </w:p>
    <w:p w:rsidR="00D113F7" w:rsidRPr="00D113F7" w:rsidRDefault="00D113F7" w:rsidP="00D113F7">
      <w:pPr>
        <w:jc w:val="center"/>
        <w:rPr>
          <w:rFonts w:ascii="Times New Roman" w:hAnsi="Times New Roman" w:cs="Times New Roman"/>
          <w:sz w:val="28"/>
          <w:szCs w:val="28"/>
        </w:rPr>
      </w:pPr>
      <w:bookmarkStart w:id="3" w:name="_Toc463606271"/>
      <w:bookmarkStart w:id="4" w:name="_Toc463611219"/>
      <w:bookmarkStart w:id="5" w:name="_Toc464044820"/>
      <w:bookmarkStart w:id="6" w:name="_Toc89362173"/>
      <w:r w:rsidRPr="00D113F7">
        <w:rPr>
          <w:rFonts w:ascii="Times New Roman" w:hAnsi="Times New Roman" w:cs="Times New Roman"/>
          <w:sz w:val="28"/>
          <w:szCs w:val="28"/>
        </w:rPr>
        <w:lastRenderedPageBreak/>
        <w:t>ВВЕДЕНИЕ</w:t>
      </w:r>
      <w:bookmarkEnd w:id="3"/>
      <w:bookmarkEnd w:id="4"/>
      <w:bookmarkEnd w:id="5"/>
      <w:bookmarkEnd w:id="6"/>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Проект внесения изменений в генеральный план Лосевского сельского поселения Кавказского района Краснодарского края (далее – генеральный план) разработан ООО «Джи Динамика» в соответствии с муниципальным контрактом от 09.08.2021 № 01183000045210002380001 по заданию администрации муниципального образования Кавказский район Краснодарского края.</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Наименование муниципального образования – Лосевское сельское поселение Кавказского района (далее – Лосевское сельское поселение, поселение), указано в соответствии с Уставом Лосевского сельского поселения Кавказского района, принятым решением Совета депутатов Лосевского сельского поселения от 15.05.2017 № 142.</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Законом Краснодарского края от 07.06.2004 № 713-КЗ «Об установлении границ муниципального образования кавказский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установления их границ» муниципальное образование Лосевское сельское поселение наделено статусом сельского поселения и определен его административный центр – хутор Лосево.</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Генеральный план разработан со следующими сроками реализации: первая очередь – 2031 год, расчетный срок – 2041 год.</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Графические материалы генерального плана выполнены в геоинформационном программном продукте MapInfo с использованием подосновы М 1:25000 и 1:5000 в системе координат, в которой ведется государственный кадастр недвижимости.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соответствуют требованиям утвержденному Приказу Министерства экономического развития Российской Федерации от 09.01.2018 № 10.</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Главная цель разработки генерального плана – подготовка документации в целях обеспечения устойчивого развития территории Лосевского сельского поселения.</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Для достижения поставленной цели генеральным планом предусмотрено решение следующих задач:</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использование территорий в границах функциональных зон в соответствии с их описанием и параметрами, определенными целевыми показателями;</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 xml:space="preserve">обеспечение в необходимом объеме и территориальном размещении, в соответствии </w:t>
      </w:r>
      <w:r w:rsidRPr="00D113F7">
        <w:rPr>
          <w:rFonts w:ascii="Times New Roman" w:hAnsi="Times New Roman" w:cs="Times New Roman"/>
          <w:sz w:val="28"/>
          <w:szCs w:val="28"/>
        </w:rPr>
        <w:lastRenderedPageBreak/>
        <w:t>с нормативами градостроительного проектирования, услуг в сферах образования, культуры, досуга и спорта, подлежащих предоставлению населению со стороны органов местного самоуправления Лосевского сельского поселения в соответствии с вопросами их ведения, определенными федеральным и региональным законодательством;</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 xml:space="preserve">выполнение требований законодательства в отношении зон с особыми условиями использования территорий, отображенных в соответствии с законодательством Российской Федерации, в целях обеспечения безопасности жизнедеятельности населения, предотвращения загрязнения окружающей среды, охраны природы и объектов историко-культурного наследия; </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обеспечение размещения на территории Лосевского сельского поселения объектов местного значения, отображенных в схеме территориального планирования Кавказского муниципального района Краснодарского края, объектов регионального значения, отображенных в схеме территориального планирования Краснодарского края, объектов федерального значения, отображенных в схемах территориального планирования Российской Федерации.</w:t>
      </w:r>
    </w:p>
    <w:p w:rsidR="00D113F7" w:rsidRPr="00D113F7" w:rsidRDefault="00D113F7" w:rsidP="00D113F7">
      <w:pPr>
        <w:jc w:val="both"/>
        <w:rPr>
          <w:rFonts w:ascii="Times New Roman" w:hAnsi="Times New Roman" w:cs="Times New Roman"/>
          <w:sz w:val="28"/>
          <w:szCs w:val="28"/>
        </w:rPr>
      </w:pPr>
    </w:p>
    <w:p w:rsidR="00D113F7" w:rsidRPr="00D113F7" w:rsidRDefault="00D113F7" w:rsidP="00D113F7">
      <w:pPr>
        <w:jc w:val="both"/>
        <w:rPr>
          <w:rFonts w:ascii="Times New Roman" w:hAnsi="Times New Roman" w:cs="Times New Roman"/>
          <w:sz w:val="28"/>
          <w:szCs w:val="28"/>
        </w:rPr>
        <w:sectPr w:rsidR="00D113F7" w:rsidRPr="00D113F7" w:rsidSect="00D113F7">
          <w:headerReference w:type="default" r:id="rId9"/>
          <w:footerReference w:type="default" r:id="rId10"/>
          <w:headerReference w:type="first" r:id="rId11"/>
          <w:footerReference w:type="first" r:id="rId12"/>
          <w:pgSz w:w="11906" w:h="16838" w:code="9"/>
          <w:pgMar w:top="1134" w:right="567" w:bottom="1134" w:left="1134" w:header="567" w:footer="567" w:gutter="0"/>
          <w:cols w:space="708"/>
          <w:docGrid w:linePitch="360"/>
        </w:sectPr>
      </w:pPr>
    </w:p>
    <w:p w:rsidR="00D113F7" w:rsidRPr="00D113F7" w:rsidRDefault="00D113F7" w:rsidP="00D113F7">
      <w:pPr>
        <w:rPr>
          <w:rFonts w:ascii="Times New Roman" w:hAnsi="Times New Roman" w:cs="Times New Roman"/>
          <w:sz w:val="28"/>
          <w:szCs w:val="28"/>
        </w:rPr>
      </w:pPr>
      <w:bookmarkStart w:id="7" w:name="_Toc89362174"/>
      <w:bookmarkStart w:id="8" w:name="_Toc463606279"/>
      <w:bookmarkStart w:id="9" w:name="_Toc463611227"/>
      <w:bookmarkStart w:id="10" w:name="_Toc464044828"/>
      <w:bookmarkStart w:id="11" w:name="_Toc288134653"/>
      <w:r w:rsidRPr="00D113F7">
        <w:rPr>
          <w:rFonts w:ascii="Times New Roman" w:hAnsi="Times New Roman" w:cs="Times New Roman"/>
          <w:sz w:val="28"/>
          <w:szCs w:val="28"/>
        </w:rPr>
        <w:lastRenderedPageBreak/>
        <w:t>Состав проекта</w:t>
      </w:r>
      <w:bookmarkEnd w:id="7"/>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Проекта внесения изменений в генеральный план Лосевского сельского поселения Кавказского района Краснодарского края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
        <w:gridCol w:w="7114"/>
        <w:gridCol w:w="2823"/>
      </w:tblGrid>
      <w:tr w:rsidR="00D113F7" w:rsidRPr="00D113F7" w:rsidTr="00D113F7">
        <w:trPr>
          <w:tblHeader/>
        </w:trPr>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w:t>
            </w:r>
          </w:p>
        </w:tc>
        <w:tc>
          <w:tcPr>
            <w:tcW w:w="3648"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Масштаб/примечание</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Положение о территориальном планировании</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планируемого размещения объектов местного значения поселения</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Фрагменты карты планируемого размещения объектов местного значения поселения</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границ населенных пунктов, входящих в состав поселения</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функциональных зон поселения</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Фрагменты карты функциональных зон поселения</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Приложение. Сведения о границах населенных пунктов, входящих в состав поселения</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5000" w:type="pct"/>
            <w:gridSpan w:val="3"/>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Материалы по обоснованию генерального плана в текстовой форме</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Материалы по обоснованию генерального плана</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5000" w:type="pct"/>
            <w:gridSpan w:val="3"/>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Материалы по обоснованию генерального плана в виде карт</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1. Карта границ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границ существующих населенных пунктов, входящих в состав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местоположения существующих и строящихся объектов капитального строительства</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Фрагменты карты 1. Карта границ поселения.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границ существующих населенных пунктов, входящих в состав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местоположения существующих и строящихся объектов капитального строительства</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2. Карта территорий объектов культурного наследия.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зон с особыми условиями использования территорий</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2.1 Карта территорий объектов культурного наследия.</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1:25000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ДСП</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Фрагменты карты 2. Карта территорий объектов культурного наследия.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зон с особыми условиями использования территорий</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1:5000</w:t>
            </w:r>
          </w:p>
        </w:tc>
      </w:tr>
      <w:tr w:rsidR="00D113F7" w:rsidRPr="00D113F7" w:rsidTr="00D113F7">
        <w:tc>
          <w:tcPr>
            <w:tcW w:w="3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w:t>
            </w:r>
          </w:p>
        </w:tc>
        <w:tc>
          <w:tcPr>
            <w:tcW w:w="364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3. Карта территорий, подверженных риску возникновения чрезвычайных ситуаций природного и техногенного характера.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Карта границ лесничеств, лесопарков</w:t>
            </w:r>
          </w:p>
        </w:tc>
        <w:tc>
          <w:tcPr>
            <w:tcW w:w="96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1:25000</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Авторский коллектив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D113F7" w:rsidRPr="00D113F7" w:rsidTr="00D113F7">
        <w:trPr>
          <w:trHeight w:val="635"/>
        </w:trPr>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Начальник отдела территориального планирования</w:t>
            </w:r>
          </w:p>
        </w:tc>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М.П. Терлеева</w:t>
            </w:r>
          </w:p>
        </w:tc>
      </w:tr>
      <w:tr w:rsidR="00D113F7" w:rsidRPr="00D113F7" w:rsidTr="00D113F7">
        <w:trPr>
          <w:trHeight w:val="635"/>
        </w:trPr>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Руководитель проекта</w:t>
            </w:r>
          </w:p>
        </w:tc>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Д.П. Гавриков</w:t>
            </w:r>
          </w:p>
        </w:tc>
      </w:tr>
      <w:tr w:rsidR="00D113F7" w:rsidRPr="00D113F7" w:rsidTr="00D113F7">
        <w:trPr>
          <w:trHeight w:val="635"/>
        </w:trPr>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Экономист</w:t>
            </w:r>
          </w:p>
        </w:tc>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Е.Ю. Кононова</w:t>
            </w:r>
          </w:p>
        </w:tc>
      </w:tr>
      <w:tr w:rsidR="00D113F7" w:rsidRPr="00D113F7" w:rsidTr="00D113F7">
        <w:trPr>
          <w:trHeight w:val="635"/>
        </w:trPr>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Инженеры</w:t>
            </w:r>
          </w:p>
        </w:tc>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Е.В. Липатова</w:t>
            </w:r>
          </w:p>
        </w:tc>
      </w:tr>
      <w:tr w:rsidR="00D113F7" w:rsidRPr="00D113F7" w:rsidTr="00D113F7">
        <w:trPr>
          <w:trHeight w:val="635"/>
        </w:trPr>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Картографы, специалисты по ГИС</w:t>
            </w:r>
          </w:p>
        </w:tc>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Д.Ю. Терентьева</w:t>
            </w:r>
          </w:p>
        </w:tc>
      </w:tr>
      <w:tr w:rsidR="00D113F7" w:rsidRPr="00D113F7" w:rsidTr="00D113F7">
        <w:trPr>
          <w:trHeight w:val="635"/>
        </w:trPr>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Картографы, специалисты по ГИС</w:t>
            </w:r>
          </w:p>
        </w:tc>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В.Ю. Михайлова</w:t>
            </w:r>
          </w:p>
        </w:tc>
      </w:tr>
      <w:tr w:rsidR="00D113F7" w:rsidRPr="00D113F7" w:rsidTr="00D113F7">
        <w:trPr>
          <w:trHeight w:val="635"/>
        </w:trPr>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Эколог</w:t>
            </w:r>
          </w:p>
        </w:tc>
        <w:tc>
          <w:tcPr>
            <w:tcW w:w="2500" w:type="pct"/>
            <w:shd w:val="clear" w:color="auto" w:fill="auto"/>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О.В. Дмитриева</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СОКРАЩЕНИЯ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 – акционерное общество;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АПАВ – анионные поверхностно-активные вещества;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АХОВ – аварийно-химически опасное вещество;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БПК – биохимическое потребление кислорода;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 – город;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чел. – человек;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ГЛОНАСС – глобальная навигационная спутниковая система;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ГРП – газорегуляторный пункт;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ГРПБ – газорегуляторный пункт блочный;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ГРС – газораспределительная система;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ГСМ – горюче-смазочные материалы;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 – деревня;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ЖКХ – жилищно-коммунальное хозяйство;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ЗСО – зоны санитарной охраны;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 крестьянское фермерское хозяйство;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мкр. – микрорайон;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ПДК – предельно допустимая концентрация;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ПДУ – предельно допустимый уровень;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РГФ – Российский Федеральный Геологический Фонд;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 – село;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СМП – скорая медицинская помощь;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СУГ – сжиженный углеводородный газ;</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ТВС – топливно-воздушная смесь;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ТКО – твердые коммунальные отходы;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 – улица;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ХПК – химическое потребление кислорода;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ЧС – чрезвычайная ситуация.</w:t>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13"/>
          <w:pgSz w:w="11906" w:h="16838" w:code="9"/>
          <w:pgMar w:top="1134" w:right="567" w:bottom="1134" w:left="1134" w:header="567" w:footer="567" w:gutter="0"/>
          <w:paperSrc w:other="15"/>
          <w:cols w:space="708"/>
          <w:docGrid w:linePitch="360"/>
        </w:sectPr>
      </w:pPr>
    </w:p>
    <w:p w:rsidR="00D113F7" w:rsidRPr="00D113F7" w:rsidRDefault="00D113F7" w:rsidP="00D113F7">
      <w:pPr>
        <w:rPr>
          <w:rFonts w:ascii="Times New Roman" w:hAnsi="Times New Roman" w:cs="Times New Roman"/>
          <w:sz w:val="28"/>
          <w:szCs w:val="28"/>
        </w:rPr>
      </w:pPr>
      <w:bookmarkStart w:id="12" w:name="_Toc89362175"/>
      <w:r w:rsidRPr="00D113F7">
        <w:rPr>
          <w:rFonts w:ascii="Times New Roman" w:hAnsi="Times New Roman" w:cs="Times New Roman"/>
          <w:sz w:val="28"/>
          <w:szCs w:val="28"/>
        </w:rPr>
        <w:lastRenderedPageBreak/>
        <w:t>Цели и ЗАДАЧИ ТЕРРИТОРИАЛЬНОГО ПЛАНИРО</w:t>
      </w:r>
      <w:r>
        <w:rPr>
          <w:rFonts w:ascii="Times New Roman" w:hAnsi="Times New Roman" w:cs="Times New Roman"/>
          <w:sz w:val="28"/>
          <w:szCs w:val="28"/>
        </w:rPr>
        <w:t>В</w:t>
      </w:r>
      <w:r w:rsidRPr="00D113F7">
        <w:rPr>
          <w:rFonts w:ascii="Times New Roman" w:hAnsi="Times New Roman" w:cs="Times New Roman"/>
          <w:sz w:val="28"/>
          <w:szCs w:val="28"/>
        </w:rPr>
        <w:t>АНИЯ</w:t>
      </w:r>
      <w:bookmarkEnd w:id="12"/>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В Лосевском сельском поселении Кавказского района Краснодарского края основной целью настоящего документа территориального планирования является определение, исходя из совокупности социальных, экономических, экологических и иных факторов, территорий под развитие жилищного, транспортного, инженерного строительства, зон рекреации, зон планируемого размещения объектов капитального строительства местного значения. В целях обеспечения устойчивого развития Лосевского сельского поселения генеральным планом прорабатываются вопросы формирования природно-экологического каркаса территории, в том числе озеленения, и охраны окружающей среды.</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Цели разработки генерального плана Лосевского сельского поселения:</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обеспечение устойчивого развития территории сельского поселения, создание благоприятных условий проживания населения, исходя из совокупности экологических, экономических, социальных и иных факторов;</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совершенствование архитектурно-планировочной организации, инженерно-транспортной и социально-бытовой инфраструктуры территории Лосевского сельского поселения;</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Основные задачи:</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выявление проблем градостроительного развития Лосевского сельского поселения, в том числе на основе комплексного анализа территории;</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разработка предложений по территориальному планированию;</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разработка предложений по размещению объектов капитального строительства местного значения;</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создание Генерального плана, актуального и соответствующего нормативно-правовым актам Российской Федерации, Краснодарского края, Кавказского района и Лосевского сельского поселения;</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lastRenderedPageBreak/>
        <w:t>разработка генерального плана муниципального образования в цифровом виде на основе компьютерных технологий с учетом требований к формированию ресурсов информационной системы градостроительной деятельности и федеральной государственной информационной системы территориального планирования Российской Федерации.</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Материалы по обоснованию генерального плана содержат информацию, предусмотренную Градостроительным Кодексом Российской Федерации, в том числе:</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материалы комплексной оценки территории по условиям осуществления градостроительной деятельности;</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границы функциональных зон различного вида использования;</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границы зон планируемого размещения объектов капитального строительства федерального и регионального значения, предусмотренных законами Краснодарского края о бюджете, федеральными и региональными целевыми программами, документами территориального планирования;</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энергетических систем, инженерной инфраструктуры;</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объектов транспорта, путей сообщения, информатики и связи;</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линейных объектов, обеспечивающих деятельность субъектов естественных монополий;</w:t>
      </w: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t>границы территорий, подверженных риску возникновения чрезвычайных ситуаций природного и техногенного характера.</w:t>
      </w:r>
    </w:p>
    <w:p w:rsidR="00D113F7" w:rsidRPr="00D113F7" w:rsidRDefault="00D113F7" w:rsidP="00D113F7">
      <w:pPr>
        <w:jc w:val="both"/>
        <w:rPr>
          <w:rFonts w:ascii="Times New Roman" w:hAnsi="Times New Roman" w:cs="Times New Roman"/>
          <w:sz w:val="28"/>
          <w:szCs w:val="28"/>
        </w:rPr>
      </w:pPr>
    </w:p>
    <w:p w:rsidR="00D113F7" w:rsidRPr="00D113F7" w:rsidRDefault="00D113F7" w:rsidP="00D113F7">
      <w:pPr>
        <w:jc w:val="both"/>
        <w:rPr>
          <w:rFonts w:ascii="Times New Roman" w:hAnsi="Times New Roman" w:cs="Times New Roman"/>
          <w:sz w:val="28"/>
          <w:szCs w:val="28"/>
        </w:rPr>
      </w:pPr>
    </w:p>
    <w:p w:rsidR="00D113F7" w:rsidRPr="00D113F7" w:rsidRDefault="00D113F7" w:rsidP="00D113F7">
      <w:pPr>
        <w:jc w:val="both"/>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bookmarkStart w:id="13" w:name="_Toc89362176"/>
      <w:r w:rsidRPr="00D113F7">
        <w:rPr>
          <w:rFonts w:ascii="Times New Roman" w:hAnsi="Times New Roman" w:cs="Times New Roman"/>
          <w:sz w:val="28"/>
          <w:szCs w:val="28"/>
        </w:rPr>
        <w:lastRenderedPageBreak/>
        <w:t>РАЗДЕЛ 1 Перечень нормативных правовых актов, программ и документов, используемых при разработке генерального плана Лосевского сельского поселения Кавказского района Краснодарского края</w:t>
      </w:r>
      <w:bookmarkEnd w:id="13"/>
    </w:p>
    <w:p w:rsidR="00D113F7" w:rsidRPr="00D113F7" w:rsidRDefault="00D113F7" w:rsidP="00D113F7">
      <w:pPr>
        <w:rPr>
          <w:rFonts w:ascii="Times New Roman" w:hAnsi="Times New Roman" w:cs="Times New Roman"/>
          <w:sz w:val="28"/>
          <w:szCs w:val="28"/>
        </w:rPr>
      </w:pPr>
      <w:bookmarkStart w:id="14" w:name="_Toc89362177"/>
      <w:r w:rsidRPr="00D113F7">
        <w:rPr>
          <w:rFonts w:ascii="Times New Roman" w:hAnsi="Times New Roman" w:cs="Times New Roman"/>
          <w:sz w:val="28"/>
          <w:szCs w:val="28"/>
        </w:rPr>
        <w:t>1.1. Федеральные нормативные правовые акты и программы</w:t>
      </w:r>
      <w:bookmarkEnd w:id="14"/>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Российской Федерации на момент подготовки генерального плана действуют следующие документы федерального уровня, представленные в таблице 1.1.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1.1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Документы федерального уровня, </w:t>
      </w:r>
      <w:bookmarkStart w:id="15" w:name="_Toc499567793"/>
      <w:bookmarkStart w:id="16" w:name="_Toc500314113"/>
      <w:bookmarkStart w:id="17" w:name="_Toc463606274"/>
      <w:bookmarkStart w:id="18" w:name="_Toc463611222"/>
      <w:bookmarkStart w:id="19" w:name="_Toc464044823"/>
      <w:r w:rsidRPr="00D113F7">
        <w:rPr>
          <w:rFonts w:ascii="Times New Roman" w:hAnsi="Times New Roman" w:cs="Times New Roman"/>
          <w:sz w:val="28"/>
          <w:szCs w:val="28"/>
        </w:rPr>
        <w:t>учитываемые при разработке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9473"/>
      </w:tblGrid>
      <w:tr w:rsidR="00D113F7" w:rsidRPr="00D113F7" w:rsidTr="00D113F7">
        <w:trPr>
          <w:cantSplit/>
          <w:trHeight w:val="20"/>
          <w:tblHeader/>
        </w:trPr>
        <w:tc>
          <w:tcPr>
            <w:tcW w:w="455"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545"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документа</w:t>
            </w:r>
          </w:p>
        </w:tc>
      </w:tr>
      <w:tr w:rsidR="00D113F7" w:rsidRPr="00D113F7" w:rsidTr="00D113F7">
        <w:trPr>
          <w:cantSplit/>
          <w:trHeight w:val="20"/>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Государственные программы Российской Федерации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Приказ Министерства природных ресурсов и экологии Российской Федерации от 16.07.2008 № 151 «Об утверждении Долгосрочной государственной программы изучения недр и воспроизводства минерально-сырьевой базы России на основе баланса потребления и воспроизводства минерального сырья»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Приказ от 23.06. 2017г. № 298 Об утверждении методики расчета показателей (индикаторов) государственной программы Российской Федерации «Управление федеральным имуществом», утвержденной постановлением Правительства Российской Федерации от 15 апреля 2014 г. № 327</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14.07.2012 № 717 «О государственной программе развития сельского хозяйства и регулирование рынков сельскохозяйственной продукции, сырья и продовольствия»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26.12.2017 № 1640 Об утверждении государственной программы Российской Федерации «Развитие здравоохранения»</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26.12.2017 № 1642 Об утверждении государственной программы Российской Федерации «Развитие образования»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15.04.2014 № 296 Об утверждении государственной программы Российской Федерации «Социальная поддержка граждан»</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15.04.2014 № 298 Об утверждении государственной программы Российской Федерации «Содействие занятости населения»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15.04.2014 № 300 «О государственной программе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15.04.2014 № 302 «Об утверждении государственной программы Российской Федерации «Развитие физической культуры и спорта»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15.04.2014 № 313 «Об утверждении государственной программы Российской Федерации «Информационное общество»</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15.04.2014 № 316 Об утверждении государственной программы Российской Федерации «Экономическое развитие и инновационная экономика»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15.04.2014 № 318 «Об утверждении государственной программы Российской Федерации «Развитие лесного хозяйства»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20.12.2017 № 1596 Об утверждении государственной программы Российской Федерации «Развитие транспортной системы»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15.04.2014 № 321 Об утверждении государственной программы Российской Федерации «Развитие энергетики»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15.04.2014 № 322 «Об утверждении государственной программы Российской Федерации «Воспроизводство и использование природных ресурсов»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15.04.2014 № 326 Об утверждении государственной программы Российской Федерации «Охрана окружающей среды» </w:t>
            </w:r>
          </w:p>
        </w:tc>
      </w:tr>
      <w:tr w:rsidR="00D113F7" w:rsidRPr="00D113F7" w:rsidTr="00D113F7">
        <w:trPr>
          <w:cantSplit/>
          <w:trHeight w:val="20"/>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Федеральные законы</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«Гражданский кодекс Российской Федерации» от 21.10.1994 № 51-ФЗ</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«Земельный кодекс Российской Федерации» от 25.10.2001 № 136-ФЗ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«Градостроительный кодекс Российской Федерации» от 29.12.2004 № 190-ФЗ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«Водный кодекс Российской Федерации» от 03.06.2006 № 74-ФЗ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«Лесной кодекс Российской Федерации» от 04.12.2006 № 200-ФЗ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06.10.2003 № 131-ФЗ «Об общих принципах организации местного самоуправления в Российской Федерации»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18.06.2001 № 78-ФЗ «О землеустройстве»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14.03.1995 № 33-ФЗ «Об особо охраняемых природных территориях»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25.06.2002 № 73-ФЗ «Об объектах культурного наследия (памятниках истории и культуры) народов Российской Федерации»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30.03.1999 № 52-ФЗ «О санитарно-эпидемиологическом благополучии населения»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10.01.2002 № 7-ФЗ «Об охране окружающей среды»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21.12.1994 № 69-ФЗ «О пожарной безопасности»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13.07.2015 № 218-ФЗ «О государственной регистрации недвижимости»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24.07.2002 № 101-ФЗ «Об обороте земель сельскохозяйственного назначения»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31.03.1999 № 69-ФЗ «О газоснабжении в Российской Федерации»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07.12.2011 № 416-ФЗ «О водоснабжении и водоотведении»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27.07.2010 № 190-ФЗ «О теплоснабжении»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12.01.1996 № 8-ФЗ «О погребении и похоронном деле»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Федеральный закон от 31.12.2014 № 488-ФЗ «О промышленной политике в Российской Федерации» </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Закон Российской Федерации от 21.02.1992 № 2395-1 «О недрах» </w:t>
            </w:r>
          </w:p>
        </w:tc>
      </w:tr>
      <w:tr w:rsidR="00D113F7" w:rsidRPr="00D113F7" w:rsidTr="00D113F7">
        <w:trPr>
          <w:cantSplit/>
          <w:trHeight w:val="20"/>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Федеральные целевые программы</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Правительства Российской Федерации от 03.12.2009 № 985 «О федеральной целевой программе «Развитие телерадиовещания в Российской Федерации на </w:t>
            </w:r>
            <w:r w:rsidRPr="00D113F7">
              <w:rPr>
                <w:rFonts w:ascii="Times New Roman" w:hAnsi="Times New Roman" w:cs="Times New Roman"/>
                <w:sz w:val="28"/>
                <w:szCs w:val="28"/>
              </w:rPr>
              <w:br/>
              <w:t>2009-2018 годы»</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07.07.2011 № 555 «О федеральной целевой программе «Снижение рисков и смягчение последствий чрезвычайных ситуаций природного и техногенного характера в Российской Федерации до 2015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17.12.2010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21.01.2015 № 30 «О федеральной целевой программе «Развитие физической культуры и спорта в Российской Федерации на 2016-2020 годы»</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03.05.2012 № 186 «О федеральной целевой программе «Культура России (2012-2018 годы)»</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03.10.2013 № 864 «О федеральной целевой программе «Повышение безопасности дорожного движения в 2013-2020 годах»</w:t>
            </w:r>
          </w:p>
        </w:tc>
      </w:tr>
      <w:tr w:rsidR="00D113F7" w:rsidRPr="00D113F7" w:rsidTr="00D113F7">
        <w:trPr>
          <w:cantSplit/>
          <w:trHeight w:val="20"/>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Стратегии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05.09.2011 № 1538-р «Об утверждении Стратегии социально-экономического развития Южного федерального округа на период до 2020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22.11.2008 № 1734-р «Об утверждении Транспортной стратегии Российской Федерации на период до 2030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26.01.2016 № 80-р «Об утверждении Стратегии развития жилищно-коммунального хозяйства в Российской Федерации на период до 2020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Указ Президента Российской Федерации от 02.06.2021 № 400 «О Стратегии национальной безопасности Российской Федерации»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29.02.2016 № 326-р «Об утверждении Стратегии государственной культурной политики на период до 2030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Указ Президента Российской Федерации от 09.05.2017 № 203 «О Стратегии развития информационного общества в Российской Федерации на 2017 - 2030 годы»</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07.08.2009 № 1101-р «Об утверждении Стратегии развития физической культуры и спорта в Российской Федерации на период до 2020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09.06.2020 № 1523-р «Об Энергетической стратегии Российской Федерации на период до 2035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03.04.2013 № 511-р «Об утверждении Стратегии развития электросетевого комплекса Российской Федерации и плана-графика издания нормативных правовых актов для ее реализации»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03.09.2010 № 1458-р «О Стратегии деятельности в области гидрометеорологии и смежных с ней областях на период до 2030 года  (с учетом аспектов изменения климата)»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Указ Президента Российской Федерации от 19.04.2017 № 176 «О Стратегии экологической безопасности Российской Федерации на период до 2025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08.12.2011 № 2227-р «О Стратегии инновационного развития Российской Федерации на период до 2020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24.09.2009 № 853 «Об утверждении Стратегии развития легкой промышленности России на период до 2020 года и Плана мероприятий по ее реализации»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17.04.2012 № 559-р «О Стратегии развития пищевой и перерабатывающей промышленности Российской Федерации на период»</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02.06.2016 № 1083-р «Об утверждении Стратегии развития малого и среднего предпринимательства в Российской Федерации на период до 2030 года  и плана мероприятий ("дорожную карту") по реализации Стратегии развития малого и среднего предпринимательства в Российской Федерации на период до 2030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02.02.2015 № 151-р «Об утверждении Стратегии устойчивого развития сельских территорий Российской Федерации на период до 2030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Указ Президента Российской Федерации от 19.12.2012 № 1666 «О Стратегии государственной национальной политики Российской Федерации на период до 2025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Приказ Минпромторга России от 31.01.2013 № 118 «Об утверждении Стратегии развития медицинской промышленности Российской Федерации на период до 2020 года»</w:t>
            </w:r>
          </w:p>
        </w:tc>
      </w:tr>
      <w:tr w:rsidR="00D113F7" w:rsidRPr="00D113F7" w:rsidTr="00D113F7">
        <w:trPr>
          <w:cantSplit/>
          <w:trHeight w:val="20"/>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Концепции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17.11.2008 № 1662-р «О Концепции долгосрочного социально-экономического развития Российской Федерации на период до 2020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04.09.2014 № 1726-р «Об утверждении Концепции развития дополнительного образования детей»</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30.11.2010 № 2136-р «Об утверждении Концепции устойчивого развития сельских территорий Российской Федерации на период до 2020 года»</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«Концепция создания комплексной системы информирования и оповещения населения при угрозе и возникновении чрезвычайных ситуаций» (принята протоколом заседания Правительственной комиссии по предупреждению и ликвидации чрезвычайных ситуаций и обеспечению пожарной безопасности от 18.06.2013 № 4)</w:t>
            </w:r>
          </w:p>
        </w:tc>
      </w:tr>
      <w:tr w:rsidR="00D113F7" w:rsidRPr="00D113F7" w:rsidTr="00D113F7">
        <w:trPr>
          <w:cantSplit/>
          <w:trHeight w:val="20"/>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Схемы территориального планирования</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28.12.2012 № 2607-р «О схеме территориального планирования Российской Федерации в области здравоохранения»</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профессионального образования»</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01.08.2016 № 1634-р «О схеме территориального планирования Российской Федерации в области энергетики»</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Правительства Российской Федерации от 06.05.2015 № 816-р «О схеме территориального планирования Российской Федерации в области федерального транспорта (в части трубопроводного транспорта)»</w:t>
            </w:r>
          </w:p>
        </w:tc>
      </w:tr>
      <w:tr w:rsidR="00D113F7" w:rsidRPr="00D113F7" w:rsidTr="00D113F7">
        <w:trPr>
          <w:cantSplit/>
          <w:trHeight w:val="20"/>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Градостроительная деятельность</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13.03.2020 № 279 «Об информационном обеспечении градостроительной деятельности»</w:t>
            </w:r>
          </w:p>
        </w:tc>
      </w:tr>
      <w:tr w:rsidR="00D113F7" w:rsidRPr="00D113F7" w:rsidTr="00D113F7">
        <w:trPr>
          <w:cantSplit/>
          <w:trHeight w:val="20"/>
        </w:trPr>
        <w:tc>
          <w:tcPr>
            <w:tcW w:w="455" w:type="pct"/>
            <w:tcBorders>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4545" w:type="pct"/>
            <w:tcBorders>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Приказ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tc>
      </w:tr>
      <w:tr w:rsidR="00D113F7" w:rsidRPr="00D113F7" w:rsidTr="00D113F7">
        <w:trPr>
          <w:cantSplit/>
          <w:trHeight w:val="20"/>
        </w:trPr>
        <w:tc>
          <w:tcPr>
            <w:tcW w:w="455" w:type="pct"/>
            <w:shd w:val="clear" w:color="auto" w:fill="auto"/>
          </w:tcPr>
          <w:p w:rsidR="00D113F7" w:rsidRPr="00D113F7" w:rsidRDefault="00D113F7" w:rsidP="00D113F7">
            <w:pPr>
              <w:rPr>
                <w:rFonts w:ascii="Times New Roman" w:hAnsi="Times New Roman" w:cs="Times New Roman"/>
                <w:sz w:val="28"/>
                <w:szCs w:val="28"/>
              </w:rPr>
            </w:pPr>
          </w:p>
        </w:tc>
        <w:tc>
          <w:tcPr>
            <w:tcW w:w="4545"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tc>
      </w:tr>
      <w:tr w:rsidR="00D113F7" w:rsidRPr="00D113F7" w:rsidTr="00D113F7">
        <w:trPr>
          <w:cantSplit/>
          <w:trHeight w:val="20"/>
        </w:trPr>
        <w:tc>
          <w:tcPr>
            <w:tcW w:w="455" w:type="pct"/>
            <w:tcBorders>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4545" w:type="pct"/>
            <w:tcBorders>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tc>
      </w:tr>
      <w:tr w:rsidR="00D113F7" w:rsidRPr="00D113F7" w:rsidTr="00D113F7">
        <w:trPr>
          <w:cantSplit/>
          <w:trHeight w:val="20"/>
        </w:trPr>
        <w:tc>
          <w:tcPr>
            <w:tcW w:w="455" w:type="pct"/>
            <w:tcBorders>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4545" w:type="pct"/>
            <w:tcBorders>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tc>
      </w:tr>
      <w:tr w:rsidR="00D113F7" w:rsidRPr="00D113F7" w:rsidTr="00D113F7">
        <w:trPr>
          <w:cantSplit/>
          <w:trHeight w:val="20"/>
        </w:trPr>
        <w:tc>
          <w:tcPr>
            <w:tcW w:w="455" w:type="pct"/>
            <w:tcBorders>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4545" w:type="pct"/>
            <w:tcBorders>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Приказ Минэкономразвития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tc>
      </w:tr>
    </w:tbl>
    <w:p w:rsidR="00D113F7" w:rsidRPr="00D113F7" w:rsidRDefault="00D113F7" w:rsidP="00D113F7">
      <w:pPr>
        <w:rPr>
          <w:rFonts w:ascii="Times New Roman" w:hAnsi="Times New Roman" w:cs="Times New Roman"/>
          <w:sz w:val="28"/>
          <w:szCs w:val="28"/>
        </w:rPr>
      </w:pPr>
      <w:bookmarkStart w:id="20" w:name="_Toc499567794"/>
      <w:bookmarkStart w:id="21" w:name="_Toc500314114"/>
      <w:bookmarkStart w:id="22" w:name="_Toc507398124"/>
      <w:bookmarkStart w:id="23" w:name="_Toc89362178"/>
      <w:bookmarkEnd w:id="15"/>
      <w:bookmarkEnd w:id="16"/>
      <w:r w:rsidRPr="00D113F7">
        <w:rPr>
          <w:rFonts w:ascii="Times New Roman" w:hAnsi="Times New Roman" w:cs="Times New Roman"/>
          <w:sz w:val="28"/>
          <w:szCs w:val="28"/>
        </w:rPr>
        <w:t xml:space="preserve">1.2. </w:t>
      </w:r>
      <w:bookmarkEnd w:id="17"/>
      <w:bookmarkEnd w:id="18"/>
      <w:bookmarkEnd w:id="19"/>
      <w:bookmarkEnd w:id="20"/>
      <w:bookmarkEnd w:id="21"/>
      <w:bookmarkEnd w:id="22"/>
      <w:r w:rsidRPr="00D113F7">
        <w:rPr>
          <w:rFonts w:ascii="Times New Roman" w:hAnsi="Times New Roman" w:cs="Times New Roman"/>
          <w:sz w:val="28"/>
          <w:szCs w:val="28"/>
        </w:rPr>
        <w:t>Региональные нормативные правовые акты, документы стратегического планирования и документы территориального планирования</w:t>
      </w:r>
      <w:bookmarkEnd w:id="23"/>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При подготовке генерального плана учитывались сведения, полученные на основании анализа действующих на момент подготовки генерального плана, программных документов социально-экономического развития: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программ социально-экономического развития;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региональных отраслевых программ;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государственных программ Краснодарского края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схемы территориального планирования Краснодарского края.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обосновании размещения объектов капитального строительства и территорий для объектов регионального значения учитывались следующие документы регионального уровня, представленные в таблице 1.2.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1.2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Документы регионального уровня, учитываемые при разработке генерального плана</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1037"/>
        <w:gridCol w:w="9384"/>
        <w:gridCol w:w="8"/>
      </w:tblGrid>
      <w:tr w:rsidR="00D113F7" w:rsidRPr="00D113F7" w:rsidTr="00D113F7">
        <w:trPr>
          <w:cantSplit/>
          <w:tblHeader/>
        </w:trPr>
        <w:tc>
          <w:tcPr>
            <w:tcW w:w="497"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503" w:type="pct"/>
            <w:gridSpan w:val="2"/>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документа</w:t>
            </w:r>
          </w:p>
        </w:tc>
      </w:tr>
      <w:tr w:rsidR="00D113F7" w:rsidRPr="00D113F7" w:rsidTr="00D113F7">
        <w:tblPrEx>
          <w:tblBorders>
            <w:bottom w:val="single" w:sz="4" w:space="0" w:color="auto"/>
          </w:tblBorders>
        </w:tblPrEx>
        <w:trPr>
          <w:gridAfter w:val="1"/>
          <w:wAfter w:w="4" w:type="pct"/>
          <w:cantSplit/>
        </w:trPr>
        <w:tc>
          <w:tcPr>
            <w:tcW w:w="4996"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Постановления Правительства Краснодарского края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12.10.2015 № 966 Об утверждении государственной программы Краснодарского края «Развитие здравоохранения»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05.10.2015 № 939 Об утверждении государственной программы Краснодарского края «Развитие образования»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05.10.2015 № 938 Об утверждении государственной программы Краснодарского края «Социальная поддержка граждан»</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12.10.2015 года № 969 Об утверждении государственной программы Краснодарского края «Доступная среда»</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12.10.2015 № 964 Об утверждении государственной программы Краснодарского края «Дети Кубани»</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16.11.2015 № 1038 Об утверждении государственной программы Краснодарского края «Комплексное и устойчивое развитие Краснодарского края в сфере строительства и архитектуры»</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16.11.2015 № 1036 Об утверждении государственной программы Краснодарского края «Содействие занятости населения» и о признании утратившими силу некоторых нормативных правовых актов главы администрации (губернатора) Краснодарского края»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16.11.2015 № 1039 Об утверждении государственной программы Краснодарского края «Обеспечение безопасности населения»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22.10.2015 № 986 Об утверждении государственной программы Краснодарского края «Развитие культуры»</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20.11.2015 № 1057 Об утверждении государственной программы Краснодарского края «Охрана окружающей среды, воспроизводство и использование природных ресурсов, развитие лесного хозяйства»</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15.04.2014 № 302 Об утверждении государственной программы Российской Федерации «Развитие физической культуры и спорта»</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12.10.2015 № 967 Об утверждении государственной программы Краснодарского края «Развитие жилищно-коммунального хозяйства»</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5.10.2015  № 943 Об утверждении государственной программы Краснодарского края «Социально-экономическое и инновационное развитие Краснодарского края»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19.10.2015  № 975 Об утверждении государственной программы Краснодарского края «Региональная политика и развитие гражданского общества»</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16.11.2015  № 1037 «О государственной программе Краснодарского края «Казачество Кубани»</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05.11.2015  № 1007 «Об утверждении государственной программы Краснодарского края «Развитие санаторно-курортного и туристского комплекса»</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12.09.2021 № 609 «О внесении изменений в постановление главы администрации (губернатора) Краснодарского края от 12 октября 2015г. № 960 «Об утверждении государственной программы Краснодарского края «Информационное общество Кубани»</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05.10.2015 № 944 «Об утверждении государственной программы Краснодарского края «Развитие сельского хозяйства и регулирование рынков сельскохозяйственной продукции, сырья и продовольствия»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12.10.2015г.  № 961 «Об утверждении государственной программы Краснодарского края «Развитие топливно-энергетического комплекса»</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30.11.2015г. № 1138 «Об утверждении государственной программы Краснодарского края «Развитие промышленности Краснодарского края и повышение ее конкурентоспособности»</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05.10.2015  № 940 «Об утверждении государственной программы Краснодарского края «Управление государственными финансами Краснодарского края»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12.10.2015 № 959 «Об утверждении государственной программы Краснодарского края «Медиасреда Кубани»</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12.10.2015 № 965 «Об утверждении государственной программы Краснодарского края «Развитие сети автомобильных дорог Краснодарского края»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31.08.2017  № 655 «Об утверждении государственной программы Краснодарского края «Формирование современной городской среды»</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Распоряжение главы администрации (губернатора) Краснодарского края от 15.12.2020  № 323-р «Об утверждении региональной программы Краснодарского края «Модернизация первичного звена здравоохранения»</w:t>
            </w:r>
          </w:p>
        </w:tc>
      </w:tr>
      <w:tr w:rsidR="00D113F7" w:rsidRPr="00D113F7" w:rsidTr="00D113F7">
        <w:tblPrEx>
          <w:tblBorders>
            <w:bottom w:val="single" w:sz="4" w:space="0" w:color="auto"/>
          </w:tblBorders>
        </w:tblPrEx>
        <w:trPr>
          <w:gridAfter w:val="1"/>
          <w:wAfter w:w="4" w:type="pct"/>
          <w:cantSplit/>
        </w:trPr>
        <w:tc>
          <w:tcPr>
            <w:tcW w:w="4996"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Программы газификации</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10.12.2018  № 810 «Об утверждении региональной программы «Газификация жилищно-коммунального хозяйства, промышленных и иных организаций Краснодарского края на 2019 - 2023 годы»</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12.10.2015  № 961 «Об утверждении государственной программы Краснодарского края "Развитие топливно-энергетического комплекса"</w:t>
            </w:r>
          </w:p>
        </w:tc>
      </w:tr>
      <w:tr w:rsidR="00D113F7" w:rsidRPr="00D113F7" w:rsidTr="00D113F7">
        <w:tblPrEx>
          <w:tblBorders>
            <w:bottom w:val="single" w:sz="4" w:space="0" w:color="auto"/>
          </w:tblBorders>
        </w:tblPrEx>
        <w:trPr>
          <w:gridAfter w:val="1"/>
          <w:wAfter w:w="4" w:type="pct"/>
          <w:cantSplit/>
        </w:trPr>
        <w:tc>
          <w:tcPr>
            <w:tcW w:w="4996"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Стратегии</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Закон Краснодарского края от 21 декабря 2018 № 3930-КЗ «О Стратегии социально-экономического развития Краснодарского края до 2030 года»</w:t>
            </w:r>
          </w:p>
        </w:tc>
      </w:tr>
      <w:tr w:rsidR="00D113F7" w:rsidRPr="00D113F7" w:rsidTr="00D113F7">
        <w:tblPrEx>
          <w:tblBorders>
            <w:bottom w:val="single" w:sz="4" w:space="0" w:color="auto"/>
          </w:tblBorders>
        </w:tblPrEx>
        <w:trPr>
          <w:gridAfter w:val="1"/>
          <w:wAfter w:w="4" w:type="pct"/>
          <w:cantSplit/>
        </w:trPr>
        <w:tc>
          <w:tcPr>
            <w:tcW w:w="4996"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Схема территориального планирования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главы администрации (губернатора) Краснодарского края от 10.05.2011 № 438 «Об утверждении схемы территориального планирования Краснодарского края»</w:t>
            </w:r>
          </w:p>
        </w:tc>
      </w:tr>
      <w:tr w:rsidR="00D113F7" w:rsidRPr="00D113F7" w:rsidTr="00D113F7">
        <w:tblPrEx>
          <w:tblBorders>
            <w:bottom w:val="single" w:sz="4" w:space="0" w:color="auto"/>
          </w:tblBorders>
        </w:tblPrEx>
        <w:trPr>
          <w:gridAfter w:val="1"/>
          <w:wAfter w:w="4" w:type="pct"/>
          <w:cantSplit/>
        </w:trPr>
        <w:tc>
          <w:tcPr>
            <w:tcW w:w="4996"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Законы Краснодарского края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Закон Краснодарского края от 05.11.2002 № 532-КЗ «Об основах регулирования земельных отношений в Краснодарском крае»</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Закон Краснодарского края от 21.07. 2008 № 1540-КЗ «Градостроительный кодекс Краснодарского края»</w:t>
            </w:r>
          </w:p>
        </w:tc>
      </w:tr>
      <w:tr w:rsidR="00D113F7" w:rsidRPr="00D113F7" w:rsidTr="00D113F7">
        <w:tblPrEx>
          <w:tblBorders>
            <w:bottom w:val="single" w:sz="4" w:space="0" w:color="auto"/>
          </w:tblBorders>
        </w:tblPrEx>
        <w:trPr>
          <w:gridAfter w:val="1"/>
          <w:wAfter w:w="4" w:type="pct"/>
          <w:cantSplit/>
        </w:trPr>
        <w:tc>
          <w:tcPr>
            <w:tcW w:w="497" w:type="pct"/>
            <w:shd w:val="clear" w:color="auto" w:fill="auto"/>
          </w:tcPr>
          <w:p w:rsidR="00D113F7" w:rsidRPr="00D113F7" w:rsidRDefault="00D113F7" w:rsidP="00D113F7">
            <w:pPr>
              <w:rPr>
                <w:rFonts w:ascii="Times New Roman" w:hAnsi="Times New Roman" w:cs="Times New Roman"/>
                <w:sz w:val="28"/>
                <w:szCs w:val="28"/>
              </w:rPr>
            </w:pPr>
          </w:p>
        </w:tc>
        <w:tc>
          <w:tcPr>
            <w:tcW w:w="449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Закон Краснодарского края от 05.10.2021 № 4537-КЗ О внесении изменения в Закон Краснодарского края «Об объектах культурного наследия (памятниках истории и культуры) народов Российской Федерации, расположенных на территории Краснодарского края»</w:t>
            </w:r>
          </w:p>
        </w:tc>
      </w:tr>
    </w:tbl>
    <w:p w:rsidR="00D113F7" w:rsidRPr="00D113F7" w:rsidRDefault="00D113F7" w:rsidP="00D113F7">
      <w:pPr>
        <w:rPr>
          <w:rFonts w:ascii="Times New Roman" w:hAnsi="Times New Roman" w:cs="Times New Roman"/>
          <w:sz w:val="28"/>
          <w:szCs w:val="28"/>
        </w:rPr>
      </w:pPr>
      <w:bookmarkStart w:id="24" w:name="_Toc351479860"/>
      <w:bookmarkStart w:id="25" w:name="_Toc463606275"/>
      <w:bookmarkStart w:id="26" w:name="_Toc463611223"/>
      <w:bookmarkStart w:id="27" w:name="_Toc464044824"/>
      <w:bookmarkStart w:id="28" w:name="_Toc499567796"/>
      <w:bookmarkStart w:id="29" w:name="_Toc500314116"/>
      <w:bookmarkStart w:id="30" w:name="_Toc507398126"/>
      <w:bookmarkStart w:id="31" w:name="_Toc89362179"/>
      <w:r w:rsidRPr="00D113F7">
        <w:rPr>
          <w:rFonts w:ascii="Times New Roman" w:hAnsi="Times New Roman" w:cs="Times New Roman"/>
          <w:sz w:val="28"/>
          <w:szCs w:val="28"/>
        </w:rPr>
        <w:t>1.3. Муниципальные нормативные правовые акты и программы</w:t>
      </w:r>
      <w:bookmarkStart w:id="32" w:name="_Toc463606276"/>
      <w:bookmarkStart w:id="33" w:name="_Toc463611224"/>
      <w:bookmarkStart w:id="34" w:name="_Toc464044825"/>
      <w:bookmarkEnd w:id="24"/>
      <w:bookmarkEnd w:id="25"/>
      <w:bookmarkEnd w:id="26"/>
      <w:bookmarkEnd w:id="27"/>
      <w:bookmarkEnd w:id="28"/>
      <w:bookmarkEnd w:id="29"/>
      <w:bookmarkEnd w:id="30"/>
      <w:bookmarkEnd w:id="31"/>
      <w:r w:rsidRPr="00D113F7">
        <w:rPr>
          <w:rFonts w:ascii="Times New Roman" w:hAnsi="Times New Roman" w:cs="Times New Roman"/>
          <w:sz w:val="28"/>
          <w:szCs w:val="28"/>
        </w:rPr>
        <w:t>при составлении перечня объектов местного значения, планируемых для размещения на территории Лосевского сельского поселения, учитывались сведения, указанные в документах местного уровня, представленные в таблицах 1.3 и 1.4.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br w:type="page"/>
      </w:r>
      <w:r w:rsidRPr="00D113F7">
        <w:rPr>
          <w:rFonts w:ascii="Times New Roman" w:hAnsi="Times New Roman" w:cs="Times New Roman"/>
          <w:sz w:val="28"/>
          <w:szCs w:val="28"/>
        </w:rPr>
        <w:lastRenderedPageBreak/>
        <w:t>Таблица 1.3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Документы местного уровня Кавказского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
        <w:gridCol w:w="9450"/>
      </w:tblGrid>
      <w:tr w:rsidR="00D113F7" w:rsidRPr="00D113F7" w:rsidTr="00D113F7">
        <w:trPr>
          <w:cantSplit/>
          <w:tblHeader/>
        </w:trPr>
        <w:tc>
          <w:tcPr>
            <w:tcW w:w="466"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534"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документа</w:t>
            </w:r>
          </w:p>
        </w:tc>
      </w:tr>
      <w:tr w:rsidR="00D113F7" w:rsidRPr="00D113F7" w:rsidTr="00D113F7">
        <w:trPr>
          <w:cantSplit/>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Программы</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 175 от 19.02. 2020 Об утверждении муниципальной программы муниципального образования Кавказский район «Развитие физической культуры и спорта</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 176 от 19.02. 2020 Об утверждении муниципальной программы муниципального образования Кавказский район «Обеспечение безопасности населения»</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 177 от 19.02. 2020 Об утверждении муниципальной программы муниципального образования Кавказский район «Социальная поддержка граждан»</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 178 от 19.02. 2020 Об утверждении муниципальной программы муниципального образования Кавказский район «Развитие образования»</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 179 от 19.02. 2020 Об утверждении муниципальной программы муниципального образования Кавказский район «Экономическое развитие и инновационная экономика»</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 180 от 19.02. 2020 Об утверждении муниципальной программы муниципального образования Кавказский район «Развитие топливно-энергетического комплекса»</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 181 от 19.02.2020 Об утверждении муниципальной программы муниципального образования Кавказский район «Комплексное и устойчивое развитие муниципального образования Кавказский район в сфере строительства, архитектуры, дорожного хозяйства и жилищно-коммунального хозяйства»</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от 24.10.2014 № 1693 Об утверждении муниципальной программы муниципального образования Кавказский район «Развитие культуры»</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от 31.10.2014 № 1731 Об утверждении муниципальной программы муниципального образования Кавказский район «Защита населения и территорий от чрезвычайных ситуаций природного и техногенного характера»</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от 31.10.2014 № 1732 Об утверждении муниципальной программы муниципального образования Кавказский район «Организация отдыха, оздоровления и занятости детей и подростков»</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от 12.11.2014 № 1761 Об утверждении муниципальной программы муниципального образования Кавказский район «Развитие сельского хозяйства и регулирование рынков сельскохозяйственной продукции, сырья и продовольствия»</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от 14.11.2014 № 1776 Об утверждении муниципальной программы муниципального образования Кавказский район «Информационное общество муниципального образования Кавказский район»</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от 21.11.2014 № 1834 Об утверждении муниципальной программы муниципального образования Кавказский район «Молодежь Кавказского района»</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от 27.11.2014 № 1858 Об утверждении муниципальной программы муниципального образования Кавказский район «Развитие здравоохранения»</w:t>
            </w:r>
          </w:p>
        </w:tc>
      </w:tr>
      <w:tr w:rsidR="00D113F7" w:rsidRPr="00D113F7" w:rsidTr="00D113F7">
        <w:trPr>
          <w:cantSplit/>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Стратегии</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«Стратегия социально-экономического развития Кавказского муниципального района на период до 2020 года, утвержденная решением совета муниципального образования Кавказский район» от 27.09.2012  № 590</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 внесении изменений в постановление администрации муниципального образования Кавказский район от 18.12.2018 № 1750 «Об утверждении долгосрочного прогноза социально-экономического развития муниципального образования Кавказский район на 2019 год и на плановый период до 2030 года»»</w:t>
            </w:r>
          </w:p>
        </w:tc>
      </w:tr>
      <w:tr w:rsidR="00D113F7" w:rsidRPr="00D113F7" w:rsidTr="00D113F7">
        <w:trPr>
          <w:cantSplit/>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Схемы территориального планирования</w:t>
            </w:r>
          </w:p>
        </w:tc>
      </w:tr>
      <w:tr w:rsidR="00D113F7" w:rsidRPr="00D113F7" w:rsidTr="00D113F7">
        <w:trPr>
          <w:cantSplit/>
        </w:trPr>
        <w:tc>
          <w:tcPr>
            <w:tcW w:w="466" w:type="pct"/>
            <w:shd w:val="clear" w:color="auto" w:fill="auto"/>
          </w:tcPr>
          <w:p w:rsidR="00D113F7" w:rsidRPr="00D113F7" w:rsidRDefault="00D113F7" w:rsidP="00D113F7">
            <w:pPr>
              <w:rPr>
                <w:rFonts w:ascii="Times New Roman" w:hAnsi="Times New Roman" w:cs="Times New Roman"/>
                <w:sz w:val="28"/>
                <w:szCs w:val="28"/>
              </w:rPr>
            </w:pPr>
          </w:p>
        </w:tc>
        <w:tc>
          <w:tcPr>
            <w:tcW w:w="453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администрации муниципального образования Кавказский район от 11.02.2011 № 93 «Об утверждении положения о составе и порядке подготовки схемы территориального планирования муниципального образования Кавказский район»</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1.4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Документы местного уровня Лосевского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9519"/>
      </w:tblGrid>
      <w:tr w:rsidR="00D113F7" w:rsidRPr="00D113F7" w:rsidTr="00D113F7">
        <w:trPr>
          <w:cantSplit/>
          <w:tblHeader/>
        </w:trPr>
        <w:tc>
          <w:tcPr>
            <w:tcW w:w="433"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567"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документа</w:t>
            </w:r>
          </w:p>
        </w:tc>
      </w:tr>
      <w:tr w:rsidR="00D113F7" w:rsidRPr="00D113F7" w:rsidTr="00D113F7">
        <w:trPr>
          <w:cantSplit/>
        </w:trPr>
        <w:tc>
          <w:tcPr>
            <w:tcW w:w="5000" w:type="pct"/>
            <w:gridSpan w:val="2"/>
            <w:shd w:val="clear" w:color="auto" w:fill="D9D9D9"/>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Муниципальные программы, Устав</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Решение № 159 от 13.10.2017 «Об утверждении программы комплексного развитие систем коммунальной инфраструктуры Лосевского сельское поселение Кавказского района Краснодарского края на 2016-2029 годы»</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Решение № 158 от 13.10.2017 «Об утверждении программы комплексного развитие социальной инфраструктуры Лосевского сельское поселение Кавказского района Краснодарского края на 2017-2032 годы»</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Решение № 157 от 13.10.2017 «Об утверждении программы комплексного развитие транспортной инфраструктуры Лосевского сельское поселение Кавказского района Краснодарского края на 2017-2030 годы»</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№1858 от 27.11.2014 Об утверждении муниципального программы муниципального образования Кавказский район «Развитие здравоохранения» </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№147 от 14.10.2014 Об утверждении муниципальной программы «Социальная поддержка граждан Лосевского сельского поселения Кавказского района»»</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Постановление №146 от 14.10.2014 Об утверждении муниципальной программы «Расширение информационного пространства Лосевского сельского поселения Кавказского района» </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№145 от 14.10.2014 Об утверждении муниципальной программы «Развитие физической культуры и спорта Лосевского сельского поселения Кавказского района»</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№144 от 14.10.2014 Об утверждении муниципальной программы «Развитие культуры Лосевского сельского поселения Кавказского района»</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№143 от 14.10.2014 «Об утверждении муниципальной программы «Комплексное и устойчивое развитие Лосевского сельского поселения Кавказского района в сфере строительства, архитектуры, дорожного хозяйства и жилищно-коммунального хозяйства»</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№142 от 14.10.2014 Об утверждении муниципальной программы «Обеспечение безопасности населения Лосевского сельского поселения Кавказского района»</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№141 от 14.10.2014 Об утверждении муниципальной программы «Молодежь Лосевского сельского поселения Кавказского района»</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Постановление №140 от 14.10.2014 Об утверждении муниципальной программы «Благоустройство Лосевского сельского поселения Кавказского района»</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Решение №85 от 15.07.2021 «Об утверждении схемы водоснабжения и водоотведения Лосевского сельского поселения Кавказского района Краснодарского края на период с 2021 по 2029 годы»</w:t>
            </w:r>
          </w:p>
        </w:tc>
      </w:tr>
      <w:tr w:rsidR="00D113F7" w:rsidRPr="00D113F7" w:rsidTr="00D113F7">
        <w:trPr>
          <w:cantSplit/>
        </w:trPr>
        <w:tc>
          <w:tcPr>
            <w:tcW w:w="433" w:type="pct"/>
            <w:shd w:val="clear" w:color="auto" w:fill="auto"/>
          </w:tcPr>
          <w:p w:rsidR="00D113F7" w:rsidRPr="00D113F7" w:rsidRDefault="00D113F7" w:rsidP="00D113F7">
            <w:pPr>
              <w:rPr>
                <w:rFonts w:ascii="Times New Roman" w:hAnsi="Times New Roman" w:cs="Times New Roman"/>
                <w:sz w:val="28"/>
                <w:szCs w:val="28"/>
              </w:rPr>
            </w:pPr>
          </w:p>
        </w:tc>
        <w:tc>
          <w:tcPr>
            <w:tcW w:w="4567"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Решение совета Лосевского сельского поселения Кавказского района  от 15.05.2017 №142 Устав Лосевского сельского поселения Кавказского района</w:t>
            </w:r>
          </w:p>
        </w:tc>
      </w:tr>
    </w:tbl>
    <w:p w:rsidR="00D113F7" w:rsidRPr="00D113F7" w:rsidRDefault="00D113F7" w:rsidP="00D113F7">
      <w:pPr>
        <w:rPr>
          <w:rFonts w:ascii="Times New Roman" w:hAnsi="Times New Roman" w:cs="Times New Roman"/>
          <w:sz w:val="28"/>
          <w:szCs w:val="28"/>
        </w:rPr>
      </w:pPr>
      <w:bookmarkStart w:id="35" w:name="_Toc499567799"/>
      <w:bookmarkStart w:id="36" w:name="_Toc500314119"/>
      <w:bookmarkStart w:id="37" w:name="_Toc507398128"/>
      <w:bookmarkStart w:id="38" w:name="_Toc514250299"/>
      <w:bookmarkStart w:id="39" w:name="_Toc89362180"/>
      <w:bookmarkEnd w:id="32"/>
      <w:bookmarkEnd w:id="33"/>
      <w:bookmarkEnd w:id="34"/>
      <w:r w:rsidRPr="00D113F7">
        <w:rPr>
          <w:rFonts w:ascii="Times New Roman" w:hAnsi="Times New Roman" w:cs="Times New Roman"/>
          <w:sz w:val="28"/>
          <w:szCs w:val="28"/>
        </w:rPr>
        <w:t>1.4. Анализ ранее разработанных документов территориального планирования</w:t>
      </w:r>
      <w:bookmarkEnd w:id="35"/>
      <w:bookmarkEnd w:id="36"/>
      <w:bookmarkEnd w:id="37"/>
      <w:bookmarkEnd w:id="38"/>
      <w:bookmarkEnd w:id="39"/>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 ранее разработанным документам территориального планирования относятся: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Схемы территориального планирования Российской Федерации;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Схема территориального планирования Краснодарского края;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Схема территориального планирования Кавказского района;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Генеральный план Лосевского сельского поселения Кавказского района Краснодарского края.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основе анализа, документов территориального планирования, а также государственных и муниципальных программ в частях, касающихся развития Лосевского сельского поселения, определены объекты и мероприятия, учет которых необходим при подготовке генерального плана. Сведения о видах, назначении и наименовании планируемых для размещения на территории Лосевского сельского поселения объектов федерального, регионального и местного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1.5. Обоснование выбранного варианта размещения объектов федерального, регионального и местного значения на основе анализа использования территорий, возможных направлений их развития и прогнозируемых ограничений их использования, представлены в таблице 1.6.</w:t>
      </w:r>
    </w:p>
    <w:p w:rsidR="00D113F7" w:rsidRPr="00D113F7" w:rsidRDefault="00D113F7" w:rsidP="00D113F7">
      <w:pPr>
        <w:rPr>
          <w:rFonts w:ascii="Times New Roman" w:hAnsi="Times New Roman" w:cs="Times New Roman"/>
          <w:sz w:val="28"/>
          <w:szCs w:val="28"/>
        </w:rPr>
        <w:sectPr w:rsidR="00D113F7" w:rsidRPr="00D113F7" w:rsidSect="00D113F7">
          <w:pgSz w:w="11906" w:h="16838" w:code="9"/>
          <w:pgMar w:top="1134" w:right="567" w:bottom="1134" w:left="1134" w:header="567" w:footer="567" w:gutter="0"/>
          <w:paperSrc w:other="15"/>
          <w:cols w:space="708"/>
          <w:docGrid w:linePitch="360"/>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1.5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Сведения о видах, назначении и наименовании планируемых для размещения на территории поселения объектов федерального, регионального и местного значения, их основные характеристики, местоположение, характеристики зон с особыми условиями использования территорий</w:t>
      </w:r>
    </w:p>
    <w:p w:rsidR="00D113F7" w:rsidRPr="00D113F7" w:rsidRDefault="00D113F7" w:rsidP="00D113F7">
      <w:pPr>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
        <w:gridCol w:w="4984"/>
        <w:gridCol w:w="2328"/>
        <w:gridCol w:w="2617"/>
        <w:gridCol w:w="2215"/>
        <w:gridCol w:w="2158"/>
      </w:tblGrid>
      <w:tr w:rsidR="00D113F7" w:rsidRPr="00D113F7" w:rsidTr="00D113F7">
        <w:trPr>
          <w:trHeight w:val="20"/>
          <w:tblHeader/>
        </w:trPr>
        <w:tc>
          <w:tcPr>
            <w:tcW w:w="155" w:type="pct"/>
            <w:tcBorders>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768" w:type="pct"/>
            <w:tcBorders>
              <w:lef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Вид, назначение и наименование объектов капитального строительства, описание планируемых мероприятий</w:t>
            </w:r>
          </w:p>
        </w:tc>
        <w:tc>
          <w:tcPr>
            <w:tcW w:w="86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Населенный пункт / поселение / местоположение</w:t>
            </w:r>
          </w:p>
        </w:tc>
        <w:tc>
          <w:tcPr>
            <w:tcW w:w="768"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Срок реализации</w:t>
            </w:r>
          </w:p>
        </w:tc>
        <w:tc>
          <w:tcPr>
            <w:tcW w:w="654"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Значение объекта</w:t>
            </w:r>
          </w:p>
        </w:tc>
        <w:tc>
          <w:tcPr>
            <w:tcW w:w="78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Характеристики зон с особыми условиями использования территорий</w:t>
            </w:r>
          </w:p>
        </w:tc>
      </w:tr>
      <w:tr w:rsidR="00D113F7" w:rsidRPr="00D113F7" w:rsidTr="00D113F7">
        <w:trPr>
          <w:trHeight w:val="20"/>
        </w:trPr>
        <w:tc>
          <w:tcPr>
            <w:tcW w:w="5000" w:type="pct"/>
            <w:gridSpan w:val="6"/>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Схема территориального планирования Российской Федерации в области здравоохранения и высшего профессионального образования</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объектов капитального строительства федерального значения  в области здравоохранения и высшего профессионального образования в границах Лосевского сельского поселения не предусмотрено</w:t>
            </w:r>
          </w:p>
        </w:tc>
      </w:tr>
      <w:tr w:rsidR="00D113F7" w:rsidRPr="00D113F7" w:rsidTr="00D113F7">
        <w:trPr>
          <w:trHeight w:val="20"/>
        </w:trPr>
        <w:tc>
          <w:tcPr>
            <w:tcW w:w="5000" w:type="pct"/>
            <w:gridSpan w:val="6"/>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Схема территориального планирования Краснодарского края</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объектов капитального строительства социальной инфраструктуры регионального значения в границах Лосевского сельского поселения не предусмотрено</w:t>
            </w:r>
          </w:p>
        </w:tc>
      </w:tr>
      <w:tr w:rsidR="00D113F7" w:rsidRPr="00D113F7" w:rsidTr="00D113F7">
        <w:trPr>
          <w:trHeight w:val="20"/>
        </w:trPr>
        <w:tc>
          <w:tcPr>
            <w:tcW w:w="5000" w:type="pct"/>
            <w:gridSpan w:val="6"/>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Схема территориального планирования Кавказского района</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Детские дошкольные учреждения</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Строительство новых и/или </w:t>
            </w:r>
            <w:r w:rsidRPr="00D113F7">
              <w:rPr>
                <w:rFonts w:ascii="Times New Roman" w:hAnsi="Times New Roman" w:cs="Times New Roman"/>
                <w:sz w:val="28"/>
                <w:szCs w:val="28"/>
              </w:rPr>
              <w:lastRenderedPageBreak/>
              <w:t>реконструкция существующих детских садов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необходимо 36 мест</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Расчетный срок до </w:t>
            </w:r>
            <w:r w:rsidRPr="00D113F7">
              <w:rPr>
                <w:rFonts w:ascii="Times New Roman" w:hAnsi="Times New Roman" w:cs="Times New Roman"/>
                <w:sz w:val="28"/>
                <w:szCs w:val="28"/>
              </w:rPr>
              <w:lastRenderedPageBreak/>
              <w:t>2030 года (согласно Местным нормативам градостроительного проектирования муниципального образования Кавказский район не требуется)</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Местное </w:t>
            </w:r>
            <w:r w:rsidRPr="00D113F7">
              <w:rPr>
                <w:rFonts w:ascii="Times New Roman" w:hAnsi="Times New Roman" w:cs="Times New Roman"/>
                <w:sz w:val="28"/>
                <w:szCs w:val="28"/>
              </w:rPr>
              <w:lastRenderedPageBreak/>
              <w:t>муниципального района</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Средние общеобразовательные учреждения</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новых либо реконструкция существующих школ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необходимо 20 мест</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Расчетный срок до 2030 года (необходимо откорректировать потребность в новых местах согласно Местным нормативам градостроительного </w:t>
            </w:r>
            <w:r w:rsidRPr="00D113F7">
              <w:rPr>
                <w:rFonts w:ascii="Times New Roman" w:hAnsi="Times New Roman" w:cs="Times New Roman"/>
                <w:sz w:val="28"/>
                <w:szCs w:val="28"/>
              </w:rPr>
              <w:lastRenderedPageBreak/>
              <w:t>проектирования муниципального образования Кавказский район)</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Местное муниципального района</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Учреждения здравоохранения</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имеющейся амбулатории в х. Лосево с увеличением мощности до 110 посещений в смену (с учетом обслуживания населенных пунктов Привольного сельского поселения)</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2030 года (реализовано с иными характеристиками)</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Региональное</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Кладбища</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Закрытие кладбищ, не удовлетворяющих санитарным нормам, а также расположенных в зонах неблагоприятных инженерно-геологических условий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Размещения новых кладбищ</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северо-западнее х. Лосево</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2030 года (не планируется к реализации)</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сельского поселения</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Муниципальная программа муниципального образования Кавказский район «Развитие физической культуры и спорта»</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спортивной инфраструктуры в целях обеспечения условий для занятий физической культурой и массового спорта»                                                   (Спортивный комплекс. Адрес объекта: Кавказский район, п. Степной, ул. Мира, 36)</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2017 (реализовано)</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муниципального района</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Муниципальная программа муниципального образования Кавказский район «Развитие здравоохранения»</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объекта: «Здание амбулатории врача общей практики  в х. Лосево», расположенный по адресу: Краснодарский край, Кавказский район, х. Лосево, ул. Революционная, 42а</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 (реализовано)</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Региональное</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Региональная программа Краснодарского края «Модернизация первичного звена здравоохранения»</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нового объекта здравоохранения взамен ранее существовавшего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ГБУЗ «КЦРБ» МЗ КК здание ФАП N 9 п. Степной</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2024</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Региональное</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Программа комплексного развития социальной инфраструктуры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Лосевского сельского поселения Кавказского района Краснодарского края на 2017-2032 годы</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Школа</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и модернизация существующей школы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спортивного зала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Муниципальное бюджетное общеобразовательное учреждение средняя общеобразовательная школа № </w:t>
            </w:r>
            <w:r w:rsidRPr="00D113F7">
              <w:rPr>
                <w:rFonts w:ascii="Times New Roman" w:hAnsi="Times New Roman" w:cs="Times New Roman"/>
                <w:sz w:val="28"/>
                <w:szCs w:val="28"/>
              </w:rPr>
              <w:lastRenderedPageBreak/>
              <w:t>10 им. В.Ф. Маргелова, п. 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 Мира, 36</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 Степной</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очередь до 2021 года (реализовано)</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муниципального района</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Учреждения здравоохранения</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существующей амбулатории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Амбулатория №1 х. Лосево ГБУЗ «Кавказская ЦРБ» МЗ КК, х. Лосево, ул. Революционна, 42а</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очередь до 2021 года (реализовано)</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Региональное</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Реконструкция существующего фельдшерского пункта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ФАП № 9, п. Степной, ул. Мира, 25</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768"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1 очередь до 2021 года (предусмотрено к реализации региональной программы Краснодарского края «Модернизация </w:t>
            </w:r>
            <w:r w:rsidRPr="00D113F7">
              <w:rPr>
                <w:rFonts w:ascii="Times New Roman" w:hAnsi="Times New Roman" w:cs="Times New Roman"/>
                <w:sz w:val="28"/>
                <w:szCs w:val="28"/>
              </w:rPr>
              <w:lastRenderedPageBreak/>
              <w:t>первичного звена здравоохранения»)</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Местное</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Строительство больницы со стационаром и подстанцией скорой помощи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Больничный комплекс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Мощность 24 койки</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68"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2030 года (не предусмотрено СТП Краснодарского края)</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Региональное</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культуры</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существующего Дома культуры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Муниципальное учреждение культуры Дом культуры  «Социально – культурный центр» Лосевского сельского поселения, х. Лосево, ул. Мира 7-а</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очередь до 2021 года (реализовано)</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сельского поселения</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5000" w:type="pct"/>
            <w:gridSpan w:val="6"/>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Генеральный план Лосевского сельского поселения Кавказского района Краснодарского края</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Школа проектируемая</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2029 года (не предусмотрено СТП Кавказского района)</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муниципального района</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предлагается развитие и реконструкция общественного центра со строительством дополнительных объектов обслуживания населения социального и коммунально-бытового назначения.</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2029 года</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сельского поселения</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левом берегу реки Челбас в центре хутора предусматривается строительство благоустроенной зоны отдыха с пляжем, лодочной станцией и аттракционами.</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2029 года (не планируется к реализации)</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сельского поселения</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Сельское кладбище, расположенное в жилой зоне хутора, без учета </w:t>
            </w:r>
            <w:r w:rsidRPr="00D113F7">
              <w:rPr>
                <w:rFonts w:ascii="Times New Roman" w:hAnsi="Times New Roman" w:cs="Times New Roman"/>
                <w:sz w:val="28"/>
                <w:szCs w:val="28"/>
              </w:rPr>
              <w:lastRenderedPageBreak/>
              <w:t>санитарных разрывов до жилой застройки, предложено закрыть. В западной части населенного пункта определена площадка для захоронений.</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х. Лосево</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Расчетный срок до 2029 года (не </w:t>
            </w:r>
            <w:r w:rsidRPr="00D113F7">
              <w:rPr>
                <w:rFonts w:ascii="Times New Roman" w:hAnsi="Times New Roman" w:cs="Times New Roman"/>
                <w:sz w:val="28"/>
                <w:szCs w:val="28"/>
              </w:rPr>
              <w:lastRenderedPageBreak/>
              <w:t>планируется к реализации)</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Местное сельского </w:t>
            </w:r>
            <w:r w:rsidRPr="00D113F7">
              <w:rPr>
                <w:rFonts w:ascii="Times New Roman" w:hAnsi="Times New Roman" w:cs="Times New Roman"/>
                <w:sz w:val="28"/>
                <w:szCs w:val="28"/>
              </w:rPr>
              <w:lastRenderedPageBreak/>
              <w:t>поселения</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Общественный центр поселка дополняется объектами обслуживания населения социального и коммунально-бытового назначения. </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2029 года</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сельского поселения</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Планируется строительство развитого центра обслуживания населения в  х. Казачий в составе: магазины, кафе, аптека, почта, приемный пункт КБО</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2029 года</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сельского поселения</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trPr>
        <w:tc>
          <w:tcPr>
            <w:tcW w:w="155" w:type="pct"/>
            <w:shd w:val="clear" w:color="auto" w:fill="auto"/>
          </w:tcPr>
          <w:p w:rsidR="00D113F7" w:rsidRPr="00D113F7" w:rsidRDefault="00D113F7" w:rsidP="00D113F7">
            <w:pPr>
              <w:rPr>
                <w:rFonts w:ascii="Times New Roman" w:hAnsi="Times New Roman" w:cs="Times New Roman"/>
                <w:sz w:val="28"/>
                <w:szCs w:val="28"/>
              </w:rPr>
            </w:pPr>
          </w:p>
        </w:tc>
        <w:tc>
          <w:tcPr>
            <w:tcW w:w="1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Предусматривается строительство объектов социального и коммунально-бытового назначения</w:t>
            </w:r>
          </w:p>
        </w:tc>
        <w:tc>
          <w:tcPr>
            <w:tcW w:w="869"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w:t>
            </w:r>
          </w:p>
        </w:tc>
        <w:tc>
          <w:tcPr>
            <w:tcW w:w="76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до 2029 года</w:t>
            </w:r>
          </w:p>
        </w:tc>
        <w:tc>
          <w:tcPr>
            <w:tcW w:w="654"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Местное сельского поселения</w:t>
            </w:r>
          </w:p>
        </w:tc>
        <w:tc>
          <w:tcPr>
            <w:tcW w:w="7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1.6</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Обоснование выбранного варианта размещения объектов федерального, регионального и местного значения на основе анализа использования территорий, возможных направлений их развития и прогнозируемых ограничений их использования</w:t>
      </w:r>
    </w:p>
    <w:p w:rsidR="00D113F7" w:rsidRPr="00D113F7" w:rsidRDefault="00D113F7" w:rsidP="00D113F7">
      <w:pPr>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
        <w:gridCol w:w="3580"/>
        <w:gridCol w:w="7023"/>
        <w:gridCol w:w="3699"/>
      </w:tblGrid>
      <w:tr w:rsidR="00D113F7" w:rsidRPr="00D113F7" w:rsidTr="00D113F7">
        <w:trPr>
          <w:trHeight w:val="20"/>
          <w:tblHeader/>
        </w:trPr>
        <w:tc>
          <w:tcPr>
            <w:tcW w:w="15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213"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объектов капитального строительства</w:t>
            </w:r>
          </w:p>
        </w:tc>
        <w:tc>
          <w:tcPr>
            <w:tcW w:w="2377" w:type="pct"/>
            <w:tcBorders>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Анализ использования территорий</w:t>
            </w:r>
          </w:p>
        </w:tc>
        <w:tc>
          <w:tcPr>
            <w:tcW w:w="1253" w:type="pct"/>
            <w:tcBorders>
              <w:lef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Обоснование выбранного варианта размещения объектов </w:t>
            </w:r>
          </w:p>
        </w:tc>
      </w:tr>
      <w:tr w:rsidR="00D113F7" w:rsidRPr="00D113F7" w:rsidTr="00D113F7">
        <w:trPr>
          <w:trHeight w:val="20"/>
        </w:trPr>
        <w:tc>
          <w:tcPr>
            <w:tcW w:w="15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1213"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нового объекта здравоохранения взамен ранее существовавшего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ГБУЗ «КЦРБ» МЗ КК здание ФАП № 9 п. Степной</w:t>
            </w:r>
          </w:p>
        </w:tc>
        <w:tc>
          <w:tcPr>
            <w:tcW w:w="2377" w:type="pct"/>
            <w:tcBorders>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проектного решения предусматривается в границах земельного участка существующего объекта</w:t>
            </w:r>
          </w:p>
        </w:tc>
        <w:tc>
          <w:tcPr>
            <w:tcW w:w="1253" w:type="pct"/>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объекта повысит качество обслуживания населения объектами сферы здравоохранения</w:t>
            </w:r>
          </w:p>
        </w:tc>
      </w:tr>
      <w:tr w:rsidR="00D113F7" w:rsidRPr="00D113F7" w:rsidTr="00D113F7">
        <w:trPr>
          <w:trHeight w:val="20"/>
        </w:trPr>
        <w:tc>
          <w:tcPr>
            <w:tcW w:w="15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1213"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существующей школы х. Лосево с увеличением мощности</w:t>
            </w:r>
          </w:p>
        </w:tc>
        <w:tc>
          <w:tcPr>
            <w:tcW w:w="2377" w:type="pct"/>
            <w:tcBorders>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проектного решения предусматривается в границах земельного участка существующего объекта</w:t>
            </w:r>
          </w:p>
        </w:tc>
        <w:tc>
          <w:tcPr>
            <w:tcW w:w="1253" w:type="pct"/>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объекта повысит качество обслуживания населения объектами сферы образования</w:t>
            </w:r>
          </w:p>
        </w:tc>
      </w:tr>
      <w:tr w:rsidR="00D113F7" w:rsidRPr="00D113F7" w:rsidTr="00D113F7">
        <w:trPr>
          <w:trHeight w:val="20"/>
        </w:trPr>
        <w:tc>
          <w:tcPr>
            <w:tcW w:w="15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1213"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Развитие общественного центра х. Лосево со строительством </w:t>
            </w:r>
            <w:r w:rsidRPr="00D113F7">
              <w:rPr>
                <w:rFonts w:ascii="Times New Roman" w:hAnsi="Times New Roman" w:cs="Times New Roman"/>
                <w:sz w:val="28"/>
                <w:szCs w:val="28"/>
              </w:rPr>
              <w:lastRenderedPageBreak/>
              <w:t>дополнительных объектов обслуживания населения социального и коммунально-бытового назначения.</w:t>
            </w:r>
          </w:p>
        </w:tc>
        <w:tc>
          <w:tcPr>
            <w:tcW w:w="2377" w:type="pct"/>
            <w:tcBorders>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Реализация проектного решения предусматривается в многофункциональной общественно-деловой зоне</w:t>
            </w:r>
          </w:p>
        </w:tc>
        <w:tc>
          <w:tcPr>
            <w:tcW w:w="1253" w:type="pct"/>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Реализация мероприятия повысит качество обслуживания населения </w:t>
            </w:r>
            <w:r w:rsidRPr="00D113F7">
              <w:rPr>
                <w:rFonts w:ascii="Times New Roman" w:hAnsi="Times New Roman" w:cs="Times New Roman"/>
                <w:sz w:val="28"/>
                <w:szCs w:val="28"/>
              </w:rPr>
              <w:lastRenderedPageBreak/>
              <w:t>объектами социальной инфраструктуры</w:t>
            </w:r>
          </w:p>
        </w:tc>
      </w:tr>
      <w:tr w:rsidR="00D113F7" w:rsidRPr="00D113F7" w:rsidTr="00D113F7">
        <w:trPr>
          <w:trHeight w:val="20"/>
        </w:trPr>
        <w:tc>
          <w:tcPr>
            <w:tcW w:w="15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4</w:t>
            </w:r>
          </w:p>
        </w:tc>
        <w:tc>
          <w:tcPr>
            <w:tcW w:w="1213"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Общественный центр п. Степной дополняется объектами обслуживания населения социального и коммунально-бытового назначения.</w:t>
            </w:r>
          </w:p>
        </w:tc>
        <w:tc>
          <w:tcPr>
            <w:tcW w:w="2377" w:type="pct"/>
            <w:tcBorders>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проектного решения предусматривается в зоне специализированной общественной застройки</w:t>
            </w:r>
          </w:p>
        </w:tc>
        <w:tc>
          <w:tcPr>
            <w:tcW w:w="1253" w:type="pct"/>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мероприятия повысит качество обслуживания населения объектами социальной инфраструктуры</w:t>
            </w:r>
          </w:p>
        </w:tc>
      </w:tr>
      <w:tr w:rsidR="00D113F7" w:rsidRPr="00D113F7" w:rsidTr="00D113F7">
        <w:trPr>
          <w:trHeight w:val="20"/>
        </w:trPr>
        <w:tc>
          <w:tcPr>
            <w:tcW w:w="15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1213"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развитого центра обслуживания населения в х. Казачий</w:t>
            </w:r>
          </w:p>
        </w:tc>
        <w:tc>
          <w:tcPr>
            <w:tcW w:w="2377" w:type="pct"/>
            <w:tcBorders>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проектного решения предусматривается в зоне специализированной общественной застройки</w:t>
            </w:r>
          </w:p>
        </w:tc>
        <w:tc>
          <w:tcPr>
            <w:tcW w:w="1253" w:type="pct"/>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мероприятия повысит качество обслуживания населения объектами социальной инфраструктуры</w:t>
            </w:r>
          </w:p>
        </w:tc>
      </w:tr>
      <w:tr w:rsidR="00D113F7" w:rsidRPr="00D113F7" w:rsidTr="00D113F7">
        <w:trPr>
          <w:trHeight w:val="20"/>
        </w:trPr>
        <w:tc>
          <w:tcPr>
            <w:tcW w:w="15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w:t>
            </w:r>
          </w:p>
        </w:tc>
        <w:tc>
          <w:tcPr>
            <w:tcW w:w="1213"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Строительство объектов социального и коммунально-бытового назначения в п. </w:t>
            </w:r>
            <w:r w:rsidRPr="00D113F7">
              <w:rPr>
                <w:rFonts w:ascii="Times New Roman" w:hAnsi="Times New Roman" w:cs="Times New Roman"/>
                <w:sz w:val="28"/>
                <w:szCs w:val="28"/>
              </w:rPr>
              <w:lastRenderedPageBreak/>
              <w:t>Десятихатка</w:t>
            </w:r>
          </w:p>
        </w:tc>
        <w:tc>
          <w:tcPr>
            <w:tcW w:w="2377" w:type="pct"/>
            <w:tcBorders>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Реализация проектного решения предусматривается в зоне специализированной общественной застройки</w:t>
            </w:r>
          </w:p>
        </w:tc>
        <w:tc>
          <w:tcPr>
            <w:tcW w:w="1253" w:type="pct"/>
            <w:tcBorders>
              <w:lef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Реализация мероприятия повысит качество обслуживания населения объектами социальной </w:t>
            </w:r>
            <w:r w:rsidRPr="00D113F7">
              <w:rPr>
                <w:rFonts w:ascii="Times New Roman" w:hAnsi="Times New Roman" w:cs="Times New Roman"/>
                <w:sz w:val="28"/>
                <w:szCs w:val="28"/>
              </w:rPr>
              <w:lastRenderedPageBreak/>
              <w:t>инфраструктуры</w:t>
            </w:r>
          </w:p>
        </w:tc>
      </w:tr>
    </w:tbl>
    <w:p w:rsidR="00D113F7" w:rsidRPr="00D113F7" w:rsidRDefault="00D113F7" w:rsidP="00D113F7">
      <w:pPr>
        <w:rPr>
          <w:rFonts w:ascii="Times New Roman" w:hAnsi="Times New Roman" w:cs="Times New Roman"/>
          <w:sz w:val="28"/>
          <w:szCs w:val="28"/>
        </w:rPr>
        <w:sectPr w:rsidR="00D113F7" w:rsidRPr="00D113F7" w:rsidSect="00D113F7">
          <w:footerReference w:type="default" r:id="rId14"/>
          <w:pgSz w:w="16838" w:h="11906" w:orient="landscape" w:code="9"/>
          <w:pgMar w:top="1134" w:right="1134" w:bottom="567" w:left="1134" w:header="567" w:footer="567" w:gutter="0"/>
          <w:cols w:space="708"/>
          <w:docGrid w:linePitch="360"/>
        </w:sectPr>
      </w:pPr>
    </w:p>
    <w:p w:rsidR="00D113F7" w:rsidRPr="00D113F7" w:rsidRDefault="00D113F7" w:rsidP="00D113F7">
      <w:pPr>
        <w:rPr>
          <w:rFonts w:ascii="Times New Roman" w:hAnsi="Times New Roman" w:cs="Times New Roman"/>
          <w:sz w:val="28"/>
          <w:szCs w:val="28"/>
        </w:rPr>
      </w:pPr>
      <w:bookmarkStart w:id="40" w:name="_Toc89362181"/>
      <w:r w:rsidRPr="00D113F7">
        <w:rPr>
          <w:rFonts w:ascii="Times New Roman" w:hAnsi="Times New Roman" w:cs="Times New Roman"/>
          <w:sz w:val="28"/>
          <w:szCs w:val="28"/>
        </w:rPr>
        <w:lastRenderedPageBreak/>
        <w:t xml:space="preserve">РАЗДЕЛ 2. </w:t>
      </w:r>
      <w:bookmarkEnd w:id="8"/>
      <w:bookmarkEnd w:id="9"/>
      <w:bookmarkEnd w:id="10"/>
      <w:r w:rsidRPr="00D113F7">
        <w:rPr>
          <w:rFonts w:ascii="Times New Roman" w:hAnsi="Times New Roman" w:cs="Times New Roman"/>
          <w:sz w:val="28"/>
          <w:szCs w:val="28"/>
        </w:rPr>
        <w:t xml:space="preserve">КОМПЛЕКСНАЯ ОЦЕНКА ТЕРРИТОРИИ </w:t>
      </w:r>
      <w:r>
        <w:rPr>
          <w:rFonts w:ascii="Times New Roman" w:hAnsi="Times New Roman" w:cs="Times New Roman"/>
          <w:sz w:val="28"/>
          <w:szCs w:val="28"/>
        </w:rPr>
        <w:t>ЛОСЕВСК</w:t>
      </w:r>
      <w:r w:rsidRPr="00D113F7">
        <w:rPr>
          <w:rFonts w:ascii="Times New Roman" w:hAnsi="Times New Roman" w:cs="Times New Roman"/>
          <w:sz w:val="28"/>
          <w:szCs w:val="28"/>
        </w:rPr>
        <w:t>ОГО СЕЛЬСКОГО ПОСЕЛЕНИЯ</w:t>
      </w:r>
      <w:bookmarkEnd w:id="40"/>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выполнении данного раздела выявлены территории, в границах которых устанавливаются ограничения на осуществление градостроительной деятельности – территории историко-культурных объектов; санитарно-защитных зон; водоохранных зон и прибрежных защитных полос; территории, подверженные воздействию чрезвычайных ситуаций природного и техногенного характера, иные зоны, установленные в соответствии с законодательством.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результатам проведения анализа комплексной оценки территории Лосевского сельского поселения, анализа социально-экономического потенциала, перспективы развития экономики и с учетом инвестиционной политики региона и поселения были выделены резервные территории под градостроительное освоение (жилое и общественное, промышленное и коммунально-складское инженерно-транспортное строительство, а также выявлены районы (зоны), представляющие интерес для рекреационного освоения).</w:t>
      </w:r>
    </w:p>
    <w:p w:rsidR="00D113F7" w:rsidRPr="00D113F7" w:rsidRDefault="00D113F7" w:rsidP="00D113F7">
      <w:pPr>
        <w:rPr>
          <w:rFonts w:ascii="Times New Roman" w:hAnsi="Times New Roman" w:cs="Times New Roman"/>
          <w:sz w:val="28"/>
          <w:szCs w:val="28"/>
        </w:rPr>
      </w:pPr>
      <w:bookmarkStart w:id="41" w:name="_Toc464044829"/>
      <w:bookmarkStart w:id="42" w:name="_Toc463611228"/>
      <w:bookmarkStart w:id="43" w:name="_Toc463606280"/>
      <w:bookmarkStart w:id="44" w:name="_Toc89362182"/>
      <w:bookmarkStart w:id="45" w:name="_Toc463606351"/>
      <w:bookmarkStart w:id="46" w:name="_Toc463611279"/>
      <w:bookmarkStart w:id="47" w:name="_Toc464044880"/>
      <w:bookmarkStart w:id="48" w:name="_Toc463606342"/>
      <w:bookmarkStart w:id="49" w:name="_Toc463611274"/>
      <w:bookmarkStart w:id="50" w:name="_Toc464044875"/>
      <w:bookmarkEnd w:id="1"/>
      <w:bookmarkEnd w:id="2"/>
      <w:bookmarkEnd w:id="11"/>
      <w:r w:rsidRPr="00D113F7">
        <w:rPr>
          <w:rFonts w:ascii="Times New Roman" w:hAnsi="Times New Roman" w:cs="Times New Roman"/>
          <w:sz w:val="28"/>
          <w:szCs w:val="28"/>
        </w:rPr>
        <w:t xml:space="preserve">ГЛАВА 1. </w:t>
      </w:r>
      <w:bookmarkEnd w:id="41"/>
      <w:bookmarkEnd w:id="42"/>
      <w:bookmarkEnd w:id="43"/>
      <w:r w:rsidRPr="00D113F7">
        <w:rPr>
          <w:rFonts w:ascii="Times New Roman" w:hAnsi="Times New Roman" w:cs="Times New Roman"/>
          <w:sz w:val="28"/>
          <w:szCs w:val="28"/>
        </w:rPr>
        <w:t>ПЛАНИРОВОЧНАЯ ОРГАНИЗАЦИЯ ТЕРРИТОРИИ</w:t>
      </w:r>
      <w:bookmarkEnd w:id="44"/>
    </w:p>
    <w:p w:rsidR="00D113F7" w:rsidRPr="00D113F7" w:rsidRDefault="00D113F7" w:rsidP="00D113F7">
      <w:pPr>
        <w:rPr>
          <w:rFonts w:ascii="Times New Roman" w:hAnsi="Times New Roman" w:cs="Times New Roman"/>
          <w:sz w:val="28"/>
          <w:szCs w:val="28"/>
        </w:rPr>
      </w:pPr>
      <w:bookmarkStart w:id="51" w:name="_Toc464044831"/>
      <w:bookmarkStart w:id="52" w:name="_Toc463611230"/>
      <w:bookmarkStart w:id="53" w:name="_Toc463606282"/>
      <w:bookmarkStart w:id="54" w:name="_Toc89362183"/>
      <w:bookmarkStart w:id="55" w:name="_Toc240312569"/>
      <w:r w:rsidRPr="00D113F7">
        <w:rPr>
          <w:rFonts w:ascii="Times New Roman" w:hAnsi="Times New Roman" w:cs="Times New Roman"/>
          <w:sz w:val="28"/>
          <w:szCs w:val="28"/>
        </w:rPr>
        <w:t>1.1. Описание положения Лосевского сельского поселения в структуре расселения</w:t>
      </w:r>
      <w:bookmarkEnd w:id="51"/>
      <w:bookmarkEnd w:id="52"/>
      <w:bookmarkEnd w:id="53"/>
      <w:r w:rsidRPr="00D113F7">
        <w:rPr>
          <w:rFonts w:ascii="Times New Roman" w:hAnsi="Times New Roman" w:cs="Times New Roman"/>
          <w:sz w:val="28"/>
          <w:szCs w:val="28"/>
        </w:rPr>
        <w:t xml:space="preserve"> Краснодарского края</w:t>
      </w:r>
      <w:bookmarkEnd w:id="54"/>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Лосевское сельское поселение расположено в северной части Кавказского района Краснодарского края и граничит с Дмитриевским и Кавказским сельским поселением на востоке, Новопокровским муниципальным районом на севере, на западе – с Привольным сельским поселением, на юге – с городом Кропоткиным. Административным и экономическим центром поселения является </w:t>
      </w:r>
      <w:r w:rsidRPr="00D113F7">
        <w:rPr>
          <w:rFonts w:ascii="Times New Roman" w:hAnsi="Times New Roman" w:cs="Times New Roman"/>
          <w:sz w:val="28"/>
          <w:szCs w:val="28"/>
        </w:rPr>
        <w:br/>
        <w:t xml:space="preserve">хутор Лосево.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Структура размещения муниципального района, поселения и населенных пунктов Лосевского сельского поселения отображены на рисунках 2.1.1 – 2.1.3.</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15"/>
          <w:pgSz w:w="11906" w:h="16838" w:code="9"/>
          <w:pgMar w:top="1134" w:right="567" w:bottom="1134" w:left="1134" w:header="567" w:footer="567" w:gutter="0"/>
          <w:cols w:space="708"/>
          <w:docGrid w:linePitch="360"/>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Рисунок 2.1.1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Размещение Кавказского муниципального района в составе Краснодарского края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noProof/>
          <w:sz w:val="28"/>
          <w:szCs w:val="28"/>
          <w:lang w:eastAsia="ru-RU"/>
        </w:rPr>
        <w:drawing>
          <wp:inline distT="0" distB="0" distL="0" distR="0">
            <wp:extent cx="6313170" cy="54070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3170" cy="5407025"/>
                    </a:xfrm>
                    <a:prstGeom prst="rect">
                      <a:avLst/>
                    </a:prstGeom>
                    <a:noFill/>
                    <a:ln>
                      <a:noFill/>
                    </a:ln>
                  </pic:spPr>
                </pic:pic>
              </a:graphicData>
            </a:graphic>
          </wp:inline>
        </w:drawing>
      </w:r>
    </w:p>
    <w:p w:rsidR="00D113F7" w:rsidRPr="00D113F7" w:rsidRDefault="00D113F7" w:rsidP="00D113F7">
      <w:pPr>
        <w:rPr>
          <w:rFonts w:ascii="Times New Roman" w:hAnsi="Times New Roman" w:cs="Times New Roman"/>
          <w:sz w:val="28"/>
          <w:szCs w:val="28"/>
        </w:rPr>
        <w:sectPr w:rsidR="00D113F7" w:rsidRPr="00D113F7" w:rsidSect="00D113F7">
          <w:pgSz w:w="16838" w:h="11906" w:orient="landscape" w:code="9"/>
          <w:pgMar w:top="1134" w:right="1134" w:bottom="567" w:left="1134" w:header="567" w:footer="567" w:gutter="0"/>
          <w:cols w:space="708"/>
          <w:docGrid w:linePitch="360"/>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Рисунок 2.1.2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Размещение Лосевского сельского поселения в составе Кавказского муниципального района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noProof/>
          <w:sz w:val="28"/>
          <w:szCs w:val="28"/>
          <w:lang w:eastAsia="ru-RU"/>
        </w:rPr>
        <w:drawing>
          <wp:inline distT="0" distB="0" distL="0" distR="0">
            <wp:extent cx="7371080" cy="461200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1080" cy="4612005"/>
                    </a:xfrm>
                    <a:prstGeom prst="rect">
                      <a:avLst/>
                    </a:prstGeom>
                    <a:noFill/>
                    <a:ln>
                      <a:noFill/>
                    </a:ln>
                  </pic:spPr>
                </pic:pic>
              </a:graphicData>
            </a:graphic>
          </wp:inline>
        </w:drawing>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sectPr w:rsidR="00D113F7" w:rsidRPr="00D113F7" w:rsidSect="00D113F7">
          <w:pgSz w:w="16838" w:h="11906" w:orient="landscape" w:code="9"/>
          <w:pgMar w:top="1134" w:right="1134" w:bottom="567" w:left="1134" w:header="567" w:footer="567" w:gutter="0"/>
          <w:cols w:space="708"/>
          <w:docGrid w:linePitch="360"/>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Рисунок 2.1.3</w:t>
      </w:r>
    </w:p>
    <w:p w:rsidR="00D113F7" w:rsidRPr="00D113F7" w:rsidRDefault="00D113F7" w:rsidP="00D113F7">
      <w:pPr>
        <w:rPr>
          <w:rFonts w:ascii="Times New Roman" w:hAnsi="Times New Roman" w:cs="Times New Roman"/>
          <w:sz w:val="28"/>
          <w:szCs w:val="28"/>
        </w:rPr>
        <w:sectPr w:rsidR="00D113F7" w:rsidRPr="00D113F7" w:rsidSect="00D113F7">
          <w:pgSz w:w="11906" w:h="16838" w:code="9"/>
          <w:pgMar w:top="1134" w:right="567" w:bottom="1134" w:left="1134" w:header="567" w:footer="567" w:gutter="0"/>
          <w:cols w:space="708"/>
          <w:docGrid w:linePitch="360"/>
        </w:sectPr>
      </w:pPr>
      <w:r w:rsidRPr="00D113F7">
        <w:rPr>
          <w:rFonts w:ascii="Times New Roman" w:hAnsi="Times New Roman" w:cs="Times New Roman"/>
          <w:sz w:val="28"/>
          <w:szCs w:val="28"/>
        </w:rPr>
        <w:t xml:space="preserve">Размещение населенных пунктов в составе Лосевского сельского поселения </w:t>
      </w:r>
      <w:r w:rsidRPr="00D113F7">
        <w:rPr>
          <w:rFonts w:ascii="Times New Roman" w:hAnsi="Times New Roman" w:cs="Times New Roman"/>
          <w:noProof/>
          <w:sz w:val="28"/>
          <w:szCs w:val="28"/>
          <w:lang w:eastAsia="ru-RU"/>
        </w:rPr>
        <w:drawing>
          <wp:inline distT="0" distB="0" distL="0" distR="0">
            <wp:extent cx="5666105" cy="7753350"/>
            <wp:effectExtent l="0" t="0" r="0" b="0"/>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666105" cy="7753350"/>
                    </a:xfrm>
                    <a:prstGeom prst="rect">
                      <a:avLst/>
                    </a:prstGeom>
                    <a:noFill/>
                    <a:ln>
                      <a:noFill/>
                    </a:ln>
                  </pic:spPr>
                </pic:pic>
              </a:graphicData>
            </a:graphic>
          </wp:inline>
        </w:drawing>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Лосевское сельское поселение занимает выгодное транспортное положение в Краснодарском крае. По его территории проходят важнейшие транспортные пути: автомобильные дороги регионального значения: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 ОП РЗ 03К-002 «г. Краснодар - г. Кропоткин - граница Ставропольского края»;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 ОП РЗ 03К-092 «г. Кропоткин - х. Лосево - п. 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 ОП МЗ 03Н-209 «Магистраль "Кавказ" -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Административный центр Лосевского сельского поселения, хутор Лосево, расположен на расстоянии 160 км от г. Краснодар и в непосредственной близости (17 км) от центра Кавказского муниципального района – г. Кропоткин.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территории Лосевского сельского поселения, согласно сведениям, полученным из единого государственного реестра недвижимости, составляет 18920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 состоянию на 01.01.2020 численность населения Лосевского сельского поселения составляет 3862 человека. Средняя плотность населения составляет </w:t>
      </w:r>
      <w:r w:rsidRPr="00D113F7">
        <w:rPr>
          <w:rFonts w:ascii="Times New Roman" w:hAnsi="Times New Roman" w:cs="Times New Roman"/>
          <w:sz w:val="28"/>
          <w:szCs w:val="28"/>
        </w:rPr>
        <w:br/>
        <w:t>4,9 человек на 1 га.</w:t>
      </w:r>
    </w:p>
    <w:p w:rsidR="00D113F7" w:rsidRPr="00D113F7" w:rsidRDefault="00D113F7" w:rsidP="00D113F7">
      <w:pPr>
        <w:rPr>
          <w:rFonts w:ascii="Times New Roman" w:hAnsi="Times New Roman" w:cs="Times New Roman"/>
          <w:sz w:val="28"/>
          <w:szCs w:val="28"/>
        </w:rPr>
      </w:pPr>
      <w:bookmarkStart w:id="56" w:name="_Toc89362184"/>
      <w:r w:rsidRPr="00D113F7">
        <w:rPr>
          <w:rFonts w:ascii="Times New Roman" w:hAnsi="Times New Roman" w:cs="Times New Roman"/>
          <w:sz w:val="28"/>
          <w:szCs w:val="28"/>
        </w:rPr>
        <w:t>1.2. Существующая планировочная организация</w:t>
      </w:r>
      <w:bookmarkEnd w:id="56"/>
    </w:p>
    <w:bookmarkEnd w:id="55"/>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 законом Краснодарского края от 24.06.2009 № 1765-КЗ «Об административно-территориальном устройстве Краснодарского края и порядке его изменения» в состав Лосевского сельского поселения входит 5 населенных пунктов: хутор Лосево, поселок Десятихатка, хутор Казачий, хутор Рогачев, поселок 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Расселение жителей сельского поселения предопределено спецификой географических и природных условий. Главной природной осью расселения является река Челбас.</w:t>
      </w:r>
    </w:p>
    <w:p w:rsidR="00D113F7" w:rsidRPr="00D113F7" w:rsidRDefault="00D113F7" w:rsidP="00D113F7">
      <w:pPr>
        <w:rPr>
          <w:rFonts w:ascii="Times New Roman" w:hAnsi="Times New Roman" w:cs="Times New Roman"/>
          <w:sz w:val="28"/>
          <w:szCs w:val="28"/>
        </w:rPr>
        <w:sectPr w:rsidR="00D113F7" w:rsidRPr="00D113F7" w:rsidSect="00D113F7">
          <w:pgSz w:w="11906" w:h="16838" w:code="9"/>
          <w:pgMar w:top="1134" w:right="567" w:bottom="1134" w:left="1134" w:header="567" w:footer="567" w:gutter="0"/>
          <w:cols w:space="708"/>
          <w:docGrid w:linePitch="360"/>
        </w:sectPr>
      </w:pPr>
    </w:p>
    <w:p w:rsidR="00D113F7" w:rsidRPr="00D113F7" w:rsidRDefault="00D113F7" w:rsidP="00D113F7">
      <w:pPr>
        <w:rPr>
          <w:rFonts w:ascii="Times New Roman" w:hAnsi="Times New Roman" w:cs="Times New Roman"/>
          <w:sz w:val="28"/>
          <w:szCs w:val="28"/>
        </w:rPr>
      </w:pPr>
      <w:bookmarkStart w:id="57" w:name="_Toc89362185"/>
      <w:r w:rsidRPr="00D113F7">
        <w:rPr>
          <w:rFonts w:ascii="Times New Roman" w:hAnsi="Times New Roman" w:cs="Times New Roman"/>
          <w:sz w:val="28"/>
          <w:szCs w:val="28"/>
        </w:rPr>
        <w:lastRenderedPageBreak/>
        <w:t>ГЛАВА 2. ПРИРОДНО-РЕСУРСНЫЙ ПОТЕНЦИАЛ</w:t>
      </w:r>
      <w:bookmarkEnd w:id="57"/>
    </w:p>
    <w:p w:rsidR="00D113F7" w:rsidRPr="00D113F7" w:rsidRDefault="00D113F7" w:rsidP="00D113F7">
      <w:pPr>
        <w:rPr>
          <w:rFonts w:ascii="Times New Roman" w:hAnsi="Times New Roman" w:cs="Times New Roman"/>
          <w:sz w:val="28"/>
          <w:szCs w:val="28"/>
        </w:rPr>
      </w:pPr>
      <w:bookmarkStart w:id="58" w:name="_Toc463606284"/>
      <w:bookmarkStart w:id="59" w:name="_Toc463611232"/>
      <w:bookmarkStart w:id="60" w:name="_Toc464044833"/>
      <w:bookmarkStart w:id="61" w:name="_Toc89362186"/>
      <w:r w:rsidRPr="00D113F7">
        <w:rPr>
          <w:rFonts w:ascii="Times New Roman" w:hAnsi="Times New Roman" w:cs="Times New Roman"/>
          <w:sz w:val="28"/>
          <w:szCs w:val="28"/>
        </w:rPr>
        <w:t>2.1. Климат</w:t>
      </w:r>
      <w:bookmarkEnd w:id="58"/>
      <w:bookmarkEnd w:id="59"/>
      <w:bookmarkEnd w:id="60"/>
      <w:r w:rsidRPr="00D113F7">
        <w:rPr>
          <w:rFonts w:ascii="Times New Roman" w:hAnsi="Times New Roman" w:cs="Times New Roman"/>
          <w:sz w:val="28"/>
          <w:szCs w:val="28"/>
        </w:rPr>
        <w:t>ическая характеристика территории</w:t>
      </w:r>
      <w:bookmarkEnd w:id="61"/>
    </w:p>
    <w:p w:rsidR="00D113F7" w:rsidRPr="00D113F7" w:rsidRDefault="00D113F7" w:rsidP="00D113F7">
      <w:pPr>
        <w:rPr>
          <w:rFonts w:ascii="Times New Roman" w:hAnsi="Times New Roman" w:cs="Times New Roman"/>
          <w:sz w:val="28"/>
          <w:szCs w:val="28"/>
        </w:rPr>
      </w:pPr>
      <w:bookmarkStart w:id="62" w:name="_Toc324507154"/>
      <w:bookmarkStart w:id="63" w:name="_Toc463606288"/>
      <w:bookmarkStart w:id="64" w:name="_Toc463611234"/>
      <w:bookmarkStart w:id="65" w:name="_Toc464044835"/>
      <w:r w:rsidRPr="00D113F7">
        <w:rPr>
          <w:rFonts w:ascii="Times New Roman" w:hAnsi="Times New Roman" w:cs="Times New Roman"/>
          <w:sz w:val="28"/>
          <w:szCs w:val="28"/>
        </w:rPr>
        <w:t>Территория Лосевского сельского поселения Кавказского района Краснодарского края по своим климатическим и физико-географическим условиям относится к Западной провинции недостаточного увлажнения, с преобладающими восточными и северо-восточными ветрами – в холодный период года и западными ветрами – в теплый.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Климат Кубано-Приазовской низменности – умеренно континентальный, с недостаточным увлажнением. Территория Кубанской равнины открыта с севера, поэтому доступна действию арктических воздушных масс. Зимой восточные и северо-восточные ветры приносят холодные воздушные массы, и могут наблюдаться довольно сильные морозы. Летом эти же ветры приносят с прогретого материка сухую и жаркую погоду. Ветры юго-западных направлений летом приносят прохладу и дожди, зимой — оттепели и осадки в виде снега и дождя. Существенную роль в формировании климата района играют местные ветры, в первую очередь бризы и фёны.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Температурный режим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Кавказского района, в том числе и на территории Лосевского сельского поселения зима неустойчивая с резкими переходами от отрицательных к положительным температурам, ранняя, но холодная в первой половине весна, жаркое лето и сухая теплая осень.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Среднегодовая температура воздуха не опускается ниже 9,3°С и не поднимается выше 10,2°С. Что касается хода изменения температуры, то резкое нарастание ее приходиться на апрель и май, а снижение – на октябрь и ноябрь.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Максимальная среднемесячная температура воздуха приходится на летние месяцы, и находиться в пределах 36,5-39,8°С.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Минимальная среднемесячная температура наблюдается в январе – феврале и составляет 28,5-30,0°С.</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2.2.1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Максимальные и минимальные среднемесячные температуры на территории Лосевского СП</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6"/>
        <w:gridCol w:w="851"/>
        <w:gridCol w:w="850"/>
        <w:gridCol w:w="851"/>
        <w:gridCol w:w="850"/>
        <w:gridCol w:w="709"/>
        <w:gridCol w:w="567"/>
        <w:gridCol w:w="567"/>
        <w:gridCol w:w="567"/>
        <w:gridCol w:w="567"/>
        <w:gridCol w:w="709"/>
        <w:gridCol w:w="709"/>
        <w:gridCol w:w="708"/>
      </w:tblGrid>
      <w:tr w:rsidR="00D113F7" w:rsidRPr="00D113F7" w:rsidTr="00D113F7">
        <w:tc>
          <w:tcPr>
            <w:tcW w:w="1696"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Показатель</w:t>
            </w:r>
          </w:p>
        </w:tc>
        <w:tc>
          <w:tcPr>
            <w:tcW w:w="8505" w:type="dxa"/>
            <w:gridSpan w:val="12"/>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Месяцы</w:t>
            </w:r>
          </w:p>
        </w:tc>
      </w:tr>
      <w:tr w:rsidR="00D113F7" w:rsidRPr="00D113F7" w:rsidTr="00D113F7">
        <w:trPr>
          <w:cantSplit/>
          <w:trHeight w:val="695"/>
        </w:trPr>
        <w:tc>
          <w:tcPr>
            <w:tcW w:w="1696" w:type="dxa"/>
            <w:vMerge/>
            <w:vAlign w:val="center"/>
          </w:tcPr>
          <w:p w:rsidR="00D113F7" w:rsidRPr="00D113F7" w:rsidRDefault="00D113F7" w:rsidP="00D113F7">
            <w:pPr>
              <w:rPr>
                <w:rFonts w:ascii="Times New Roman" w:hAnsi="Times New Roman" w:cs="Times New Roman"/>
                <w:sz w:val="28"/>
                <w:szCs w:val="28"/>
              </w:rPr>
            </w:pPr>
          </w:p>
        </w:tc>
        <w:tc>
          <w:tcPr>
            <w:tcW w:w="851"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w:t>
            </w:r>
          </w:p>
        </w:tc>
        <w:tc>
          <w:tcPr>
            <w:tcW w:w="850"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II</w:t>
            </w:r>
          </w:p>
        </w:tc>
        <w:tc>
          <w:tcPr>
            <w:tcW w:w="851"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III</w:t>
            </w:r>
          </w:p>
        </w:tc>
        <w:tc>
          <w:tcPr>
            <w:tcW w:w="850"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IV</w:t>
            </w:r>
          </w:p>
        </w:tc>
        <w:tc>
          <w:tcPr>
            <w:tcW w:w="709"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w:t>
            </w:r>
          </w:p>
        </w:tc>
        <w:tc>
          <w:tcPr>
            <w:tcW w:w="567"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VI</w:t>
            </w:r>
          </w:p>
        </w:tc>
        <w:tc>
          <w:tcPr>
            <w:tcW w:w="567"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VII</w:t>
            </w:r>
          </w:p>
        </w:tc>
        <w:tc>
          <w:tcPr>
            <w:tcW w:w="567"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VIII</w:t>
            </w:r>
          </w:p>
        </w:tc>
        <w:tc>
          <w:tcPr>
            <w:tcW w:w="567"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IX</w:t>
            </w:r>
          </w:p>
        </w:tc>
        <w:tc>
          <w:tcPr>
            <w:tcW w:w="709"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X</w:t>
            </w:r>
          </w:p>
        </w:tc>
        <w:tc>
          <w:tcPr>
            <w:tcW w:w="709"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XI</w:t>
            </w:r>
          </w:p>
        </w:tc>
        <w:tc>
          <w:tcPr>
            <w:tcW w:w="708" w:type="dxa"/>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XII</w:t>
            </w:r>
          </w:p>
        </w:tc>
      </w:tr>
      <w:tr w:rsidR="00D113F7" w:rsidRPr="00D113F7" w:rsidTr="00D113F7">
        <w:tc>
          <w:tcPr>
            <w:tcW w:w="169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температура</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15,2</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17,4</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31,7</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30,0</w:t>
            </w:r>
          </w:p>
        </w:tc>
        <w:tc>
          <w:tcPr>
            <w:tcW w:w="7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33,3</w:t>
            </w:r>
          </w:p>
        </w:tc>
        <w:tc>
          <w:tcPr>
            <w:tcW w:w="56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36,5</w:t>
            </w:r>
          </w:p>
        </w:tc>
        <w:tc>
          <w:tcPr>
            <w:tcW w:w="56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37,8</w:t>
            </w:r>
          </w:p>
        </w:tc>
        <w:tc>
          <w:tcPr>
            <w:tcW w:w="56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39,8</w:t>
            </w:r>
          </w:p>
        </w:tc>
        <w:tc>
          <w:tcPr>
            <w:tcW w:w="56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34,2</w:t>
            </w:r>
          </w:p>
        </w:tc>
        <w:tc>
          <w:tcPr>
            <w:tcW w:w="7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30,5</w:t>
            </w:r>
          </w:p>
        </w:tc>
        <w:tc>
          <w:tcPr>
            <w:tcW w:w="7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70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15,0</w:t>
            </w:r>
          </w:p>
        </w:tc>
      </w:tr>
      <w:tr w:rsidR="00D113F7" w:rsidRPr="00D113F7" w:rsidTr="00D113F7">
        <w:tc>
          <w:tcPr>
            <w:tcW w:w="169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минимальная температура</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-30,0</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-28,5</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-18,3</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-11,1</w:t>
            </w:r>
          </w:p>
        </w:tc>
        <w:tc>
          <w:tcPr>
            <w:tcW w:w="7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w:t>
            </w:r>
          </w:p>
        </w:tc>
        <w:tc>
          <w:tcPr>
            <w:tcW w:w="56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56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9,5</w:t>
            </w:r>
          </w:p>
        </w:tc>
        <w:tc>
          <w:tcPr>
            <w:tcW w:w="56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6,7</w:t>
            </w:r>
          </w:p>
        </w:tc>
        <w:tc>
          <w:tcPr>
            <w:tcW w:w="56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w:t>
            </w:r>
          </w:p>
        </w:tc>
        <w:tc>
          <w:tcPr>
            <w:tcW w:w="7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w:t>
            </w:r>
          </w:p>
        </w:tc>
        <w:tc>
          <w:tcPr>
            <w:tcW w:w="7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-22,3</w:t>
            </w:r>
          </w:p>
        </w:tc>
        <w:tc>
          <w:tcPr>
            <w:tcW w:w="70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-13,7</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Зима мягкая, неустойчивая с длительными оттепелями и кратковременными понижениями температур.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Продолжительность зимнего периода составляет 89 дней, безморозного – 185 дней.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Осадки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Количество выпадающих осадков сравнительно невелико и в основном приходится на весенне-летний период. Общие количество осадков достигает </w:t>
      </w:r>
      <w:smartTag w:uri="urn:schemas-microsoft-com:office:smarttags" w:element="metricconverter">
        <w:smartTagPr>
          <w:attr w:name="ProductID" w:val="566 мм"/>
        </w:smartTagPr>
        <w:r w:rsidRPr="00D113F7">
          <w:rPr>
            <w:rFonts w:ascii="Times New Roman" w:hAnsi="Times New Roman" w:cs="Times New Roman"/>
            <w:sz w:val="28"/>
            <w:szCs w:val="28"/>
          </w:rPr>
          <w:t>566 мм</w:t>
        </w:r>
      </w:smartTag>
      <w:r w:rsidRPr="00D113F7">
        <w:rPr>
          <w:rFonts w:ascii="Times New Roman" w:hAnsi="Times New Roman" w:cs="Times New Roman"/>
          <w:sz w:val="28"/>
          <w:szCs w:val="28"/>
        </w:rPr>
        <w:t xml:space="preserve"> в год.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2.2.2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осадков по месяцам среднее за год, мм</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5"/>
        <w:gridCol w:w="476"/>
        <w:gridCol w:w="476"/>
        <w:gridCol w:w="476"/>
        <w:gridCol w:w="491"/>
        <w:gridCol w:w="476"/>
        <w:gridCol w:w="491"/>
        <w:gridCol w:w="577"/>
        <w:gridCol w:w="664"/>
        <w:gridCol w:w="491"/>
        <w:gridCol w:w="476"/>
        <w:gridCol w:w="491"/>
        <w:gridCol w:w="577"/>
        <w:gridCol w:w="606"/>
        <w:gridCol w:w="1068"/>
        <w:gridCol w:w="1080"/>
      </w:tblGrid>
      <w:tr w:rsidR="00D113F7" w:rsidRPr="00D113F7" w:rsidTr="00D113F7">
        <w:tc>
          <w:tcPr>
            <w:tcW w:w="875" w:type="dxa"/>
            <w:vMerge w:val="restart"/>
            <w:vAlign w:val="center"/>
          </w:tcPr>
          <w:p w:rsidR="00D113F7" w:rsidRPr="00D113F7" w:rsidRDefault="00D113F7" w:rsidP="00D113F7">
            <w:pPr>
              <w:rPr>
                <w:rFonts w:ascii="Times New Roman" w:hAnsi="Times New Roman" w:cs="Times New Roman"/>
                <w:sz w:val="28"/>
                <w:szCs w:val="28"/>
              </w:rPr>
            </w:pPr>
          </w:p>
        </w:tc>
        <w:tc>
          <w:tcPr>
            <w:tcW w:w="9326" w:type="dxa"/>
            <w:gridSpan w:val="15"/>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Месяцы</w:t>
            </w:r>
          </w:p>
        </w:tc>
      </w:tr>
      <w:tr w:rsidR="00D113F7" w:rsidRPr="00D113F7" w:rsidTr="00D113F7">
        <w:trPr>
          <w:trHeight w:val="906"/>
        </w:trPr>
        <w:tc>
          <w:tcPr>
            <w:tcW w:w="875" w:type="dxa"/>
            <w:vMerge/>
            <w:vAlign w:val="center"/>
          </w:tcPr>
          <w:p w:rsidR="00D113F7" w:rsidRPr="00D113F7" w:rsidRDefault="00D113F7" w:rsidP="00D113F7">
            <w:pPr>
              <w:rPr>
                <w:rFonts w:ascii="Times New Roman" w:hAnsi="Times New Roman" w:cs="Times New Roman"/>
                <w:sz w:val="28"/>
                <w:szCs w:val="28"/>
              </w:rPr>
            </w:pPr>
          </w:p>
        </w:tc>
        <w:tc>
          <w:tcPr>
            <w:tcW w:w="54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w:t>
            </w:r>
          </w:p>
        </w:tc>
        <w:tc>
          <w:tcPr>
            <w:tcW w:w="54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II</w:t>
            </w:r>
          </w:p>
        </w:tc>
        <w:tc>
          <w:tcPr>
            <w:tcW w:w="54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III</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IV</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VI</w:t>
            </w:r>
          </w:p>
        </w:tc>
        <w:tc>
          <w:tcPr>
            <w:tcW w:w="59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VII</w:t>
            </w:r>
          </w:p>
        </w:tc>
        <w:tc>
          <w:tcPr>
            <w:tcW w:w="6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VIII</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IX</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X</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XI</w:t>
            </w:r>
          </w:p>
        </w:tc>
        <w:tc>
          <w:tcPr>
            <w:tcW w:w="57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XII</w:t>
            </w:r>
          </w:p>
        </w:tc>
        <w:tc>
          <w:tcPr>
            <w:tcW w:w="65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w:t>
            </w:r>
          </w:p>
        </w:tc>
        <w:tc>
          <w:tcPr>
            <w:tcW w:w="84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ноябрь-март</w:t>
            </w:r>
          </w:p>
        </w:tc>
        <w:tc>
          <w:tcPr>
            <w:tcW w:w="126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апрель-октябрь</w:t>
            </w:r>
          </w:p>
        </w:tc>
      </w:tr>
      <w:tr w:rsidR="00D113F7" w:rsidRPr="00D113F7" w:rsidTr="00D113F7">
        <w:tc>
          <w:tcPr>
            <w:tcW w:w="8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осадков, мм</w:t>
            </w:r>
          </w:p>
        </w:tc>
        <w:tc>
          <w:tcPr>
            <w:tcW w:w="54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w:t>
            </w:r>
          </w:p>
        </w:tc>
        <w:tc>
          <w:tcPr>
            <w:tcW w:w="54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w:t>
            </w:r>
          </w:p>
        </w:tc>
        <w:tc>
          <w:tcPr>
            <w:tcW w:w="54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62</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78</w:t>
            </w:r>
          </w:p>
        </w:tc>
        <w:tc>
          <w:tcPr>
            <w:tcW w:w="59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74</w:t>
            </w:r>
          </w:p>
        </w:tc>
        <w:tc>
          <w:tcPr>
            <w:tcW w:w="6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w:t>
            </w:r>
          </w:p>
        </w:tc>
        <w:tc>
          <w:tcPr>
            <w:tcW w:w="57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w:t>
            </w:r>
          </w:p>
        </w:tc>
        <w:tc>
          <w:tcPr>
            <w:tcW w:w="65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566</w:t>
            </w:r>
          </w:p>
        </w:tc>
        <w:tc>
          <w:tcPr>
            <w:tcW w:w="84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171</w:t>
            </w:r>
          </w:p>
        </w:tc>
        <w:tc>
          <w:tcPr>
            <w:tcW w:w="126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395</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Максимум осадков приходиться  на май, июнь и июль. При этом характер осадков обычно ливневый. Сравнительно редко ливни наблюдаются  в конце марта и в апреле, а также в конце сентября и в октябре.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зимний период, атмосферные осадки выпадают, в основном, в виде снега. Высота снежного покрова в среднем не превышает 6-</w:t>
      </w:r>
      <w:smartTag w:uri="urn:schemas-microsoft-com:office:smarttags" w:element="metricconverter">
        <w:smartTagPr>
          <w:attr w:name="ProductID" w:val="10 см"/>
        </w:smartTagPr>
        <w:r w:rsidRPr="00D113F7">
          <w:rPr>
            <w:rFonts w:ascii="Times New Roman" w:hAnsi="Times New Roman" w:cs="Times New Roman"/>
            <w:sz w:val="28"/>
            <w:szCs w:val="28"/>
          </w:rPr>
          <w:t>10 см</w:t>
        </w:r>
      </w:smartTag>
      <w:r w:rsidRPr="00D113F7">
        <w:rPr>
          <w:rFonts w:ascii="Times New Roman" w:hAnsi="Times New Roman" w:cs="Times New Roman"/>
          <w:sz w:val="28"/>
          <w:szCs w:val="28"/>
        </w:rPr>
        <w:t xml:space="preserve">.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Влажность воздуха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Наибольшие значения относительной влажности воздуха отмечаются в декабре-январе и составляют 85%. Наименьшее значение относительной влажности воздуха приходится на летние месяцы, когда она снижается до 62%. Величина испарения почти в 2 раза превышает количество выпадающих осадков. Наибольшего значения величина испарения достигает в летний период. Максимум ее приходится на июль-август (до </w:t>
      </w:r>
      <w:smartTag w:uri="urn:schemas-microsoft-com:office:smarttags" w:element="metricconverter">
        <w:smartTagPr>
          <w:attr w:name="ProductID" w:val="150 мм"/>
        </w:smartTagPr>
        <w:r w:rsidRPr="00D113F7">
          <w:rPr>
            <w:rFonts w:ascii="Times New Roman" w:hAnsi="Times New Roman" w:cs="Times New Roman"/>
            <w:sz w:val="28"/>
            <w:szCs w:val="28"/>
          </w:rPr>
          <w:t>150 мм</w:t>
        </w:r>
      </w:smartTag>
      <w:r w:rsidRPr="00D113F7">
        <w:rPr>
          <w:rFonts w:ascii="Times New Roman" w:hAnsi="Times New Roman" w:cs="Times New Roman"/>
          <w:sz w:val="28"/>
          <w:szCs w:val="28"/>
        </w:rPr>
        <w:t>). Затем испаряемость начинает резко падать и уже в октябре величина ее не превышает 50-</w:t>
      </w:r>
      <w:smartTag w:uri="urn:schemas-microsoft-com:office:smarttags" w:element="metricconverter">
        <w:smartTagPr>
          <w:attr w:name="ProductID" w:val="70 мм"/>
        </w:smartTagPr>
        <w:r w:rsidRPr="00D113F7">
          <w:rPr>
            <w:rFonts w:ascii="Times New Roman" w:hAnsi="Times New Roman" w:cs="Times New Roman"/>
            <w:sz w:val="28"/>
            <w:szCs w:val="28"/>
          </w:rPr>
          <w:t>70 мм</w:t>
        </w:r>
      </w:smartTag>
      <w:r w:rsidRPr="00D113F7">
        <w:rPr>
          <w:rFonts w:ascii="Times New Roman" w:hAnsi="Times New Roman" w:cs="Times New Roman"/>
          <w:sz w:val="28"/>
          <w:szCs w:val="28"/>
        </w:rPr>
        <w:t xml:space="preserve">.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Ветровой режим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Движение воздушных масс характеризуется преобладанием западных и восточных ветров в течение всего года. Максимальной своей повторяемости западные ветры достигают в июле, а восточные – в ноябре-марте.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Скорость ветра в зимний период изменяется от 4 до 12 м/сек. В летний период скорости ветра значительно уменьшаются и не превышают 6 м/сек. Восточные и северо-восточные ветры имеют наибольшие скорости. Восточные характеризуются устойчивостью в холодное время года. В летний период эти ветры приносят горячие массы воздуха, губительно действующие на сельхозкультуры. Кроме того, иссушающие действия ветров сказываются на питании грунтовых вод атмосферными осадками, уменьшая инфильтрацию последних. В засушливое время года уровень грунтовых вод понижается на 1,5-</w:t>
      </w:r>
      <w:smartTag w:uri="urn:schemas-microsoft-com:office:smarttags" w:element="metricconverter">
        <w:smartTagPr>
          <w:attr w:name="ProductID" w:val="2,0 м"/>
        </w:smartTagPr>
        <w:r w:rsidRPr="00D113F7">
          <w:rPr>
            <w:rFonts w:ascii="Times New Roman" w:hAnsi="Times New Roman" w:cs="Times New Roman"/>
            <w:sz w:val="28"/>
            <w:szCs w:val="28"/>
          </w:rPr>
          <w:t>2,0 м</w:t>
        </w:r>
      </w:smartTag>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Таблица 2.2.3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Направление ветра по ст. Кавказская</w:t>
      </w:r>
    </w:p>
    <w:tbl>
      <w:tblPr>
        <w:tblW w:w="10201" w:type="dxa"/>
        <w:tblLook w:val="04A0"/>
      </w:tblPr>
      <w:tblGrid>
        <w:gridCol w:w="1771"/>
        <w:gridCol w:w="979"/>
        <w:gridCol w:w="1003"/>
        <w:gridCol w:w="1003"/>
        <w:gridCol w:w="1003"/>
        <w:gridCol w:w="978"/>
        <w:gridCol w:w="1087"/>
        <w:gridCol w:w="1257"/>
        <w:gridCol w:w="1120"/>
      </w:tblGrid>
      <w:tr w:rsidR="00D113F7" w:rsidRPr="00D113F7" w:rsidTr="00D113F7">
        <w:tc>
          <w:tcPr>
            <w:tcW w:w="1666"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Направление ветра, %</w:t>
            </w:r>
          </w:p>
        </w:tc>
        <w:tc>
          <w:tcPr>
            <w:tcW w:w="99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w:t>
            </w:r>
          </w:p>
        </w:tc>
        <w:tc>
          <w:tcPr>
            <w:tcW w:w="10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w:t>
            </w:r>
          </w:p>
        </w:tc>
        <w:tc>
          <w:tcPr>
            <w:tcW w:w="10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10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Ю-В</w:t>
            </w:r>
          </w:p>
        </w:tc>
        <w:tc>
          <w:tcPr>
            <w:tcW w:w="99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Ю</w:t>
            </w:r>
          </w:p>
        </w:tc>
        <w:tc>
          <w:tcPr>
            <w:tcW w:w="110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Ю-З</w:t>
            </w:r>
          </w:p>
        </w:tc>
        <w:tc>
          <w:tcPr>
            <w:tcW w:w="12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w:t>
            </w:r>
          </w:p>
        </w:tc>
        <w:tc>
          <w:tcPr>
            <w:tcW w:w="11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С-З</w:t>
            </w:r>
          </w:p>
        </w:tc>
      </w:tr>
      <w:tr w:rsidR="00D113F7" w:rsidRPr="00D113F7" w:rsidTr="00D113F7">
        <w:tc>
          <w:tcPr>
            <w:tcW w:w="1666" w:type="dxa"/>
            <w:vMerge/>
            <w:vAlign w:val="center"/>
          </w:tcPr>
          <w:p w:rsidR="00D113F7" w:rsidRPr="00D113F7" w:rsidRDefault="00D113F7" w:rsidP="00D113F7">
            <w:pPr>
              <w:rPr>
                <w:rFonts w:ascii="Times New Roman" w:hAnsi="Times New Roman" w:cs="Times New Roman"/>
                <w:sz w:val="28"/>
                <w:szCs w:val="28"/>
              </w:rPr>
            </w:pPr>
          </w:p>
        </w:tc>
        <w:tc>
          <w:tcPr>
            <w:tcW w:w="99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8,5</w:t>
            </w:r>
          </w:p>
        </w:tc>
        <w:tc>
          <w:tcPr>
            <w:tcW w:w="10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13,5</w:t>
            </w:r>
          </w:p>
        </w:tc>
        <w:tc>
          <w:tcPr>
            <w:tcW w:w="10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25,7</w:t>
            </w:r>
          </w:p>
        </w:tc>
        <w:tc>
          <w:tcPr>
            <w:tcW w:w="10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10,9</w:t>
            </w:r>
          </w:p>
        </w:tc>
        <w:tc>
          <w:tcPr>
            <w:tcW w:w="99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w:t>
            </w:r>
          </w:p>
        </w:tc>
        <w:tc>
          <w:tcPr>
            <w:tcW w:w="110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6,7</w:t>
            </w:r>
          </w:p>
        </w:tc>
        <w:tc>
          <w:tcPr>
            <w:tcW w:w="12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17,7</w:t>
            </w:r>
          </w:p>
        </w:tc>
        <w:tc>
          <w:tcPr>
            <w:tcW w:w="11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10,7</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Рисунок 2.2.1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Роза ветров по ст. Кавказская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noProof/>
          <w:sz w:val="28"/>
          <w:szCs w:val="28"/>
          <w:lang w:eastAsia="ru-RU"/>
        </w:rPr>
        <w:lastRenderedPageBreak/>
        <w:drawing>
          <wp:inline distT="0" distB="0" distL="0" distR="0">
            <wp:extent cx="3371353" cy="3289521"/>
            <wp:effectExtent l="0" t="0" r="635" b="635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13F7" w:rsidRPr="00D113F7" w:rsidRDefault="00D113F7" w:rsidP="00D113F7">
      <w:pPr>
        <w:rPr>
          <w:rFonts w:ascii="Times New Roman" w:hAnsi="Times New Roman" w:cs="Times New Roman"/>
          <w:sz w:val="28"/>
          <w:szCs w:val="28"/>
        </w:rPr>
      </w:pPr>
      <w:bookmarkStart w:id="66" w:name="_Toc89362187"/>
      <w:r w:rsidRPr="00D113F7">
        <w:rPr>
          <w:rFonts w:ascii="Times New Roman" w:hAnsi="Times New Roman" w:cs="Times New Roman"/>
          <w:sz w:val="28"/>
          <w:szCs w:val="28"/>
        </w:rPr>
        <w:t>2.2. Рельеф</w:t>
      </w:r>
      <w:bookmarkEnd w:id="62"/>
      <w:bookmarkEnd w:id="63"/>
      <w:bookmarkEnd w:id="64"/>
      <w:bookmarkEnd w:id="65"/>
      <w:bookmarkEnd w:id="66"/>
    </w:p>
    <w:p w:rsidR="00D113F7" w:rsidRPr="00D113F7" w:rsidRDefault="00D113F7" w:rsidP="00D113F7">
      <w:pPr>
        <w:rPr>
          <w:rFonts w:ascii="Times New Roman" w:hAnsi="Times New Roman" w:cs="Times New Roman"/>
          <w:sz w:val="28"/>
          <w:szCs w:val="28"/>
        </w:rPr>
      </w:pPr>
      <w:bookmarkStart w:id="67" w:name="_Toc497237376"/>
      <w:r w:rsidRPr="00D113F7">
        <w:rPr>
          <w:rFonts w:ascii="Times New Roman" w:hAnsi="Times New Roman" w:cs="Times New Roman"/>
          <w:sz w:val="28"/>
          <w:szCs w:val="28"/>
        </w:rPr>
        <w:t xml:space="preserve">Территория поселения находится в пределах Прикубанской степной равнины, расположенной к северу от долины реки Кубань, занимая ее правобережье. Равнина расчленена системой речных долин, балок и лощин и сложена плиоценовыми и четвертичными отложениями. </w:t>
      </w:r>
    </w:p>
    <w:p w:rsidR="00D113F7" w:rsidRPr="00D113F7" w:rsidRDefault="00D113F7" w:rsidP="00D113F7">
      <w:pPr>
        <w:rPr>
          <w:rFonts w:ascii="Times New Roman" w:hAnsi="Times New Roman" w:cs="Times New Roman"/>
          <w:sz w:val="28"/>
          <w:szCs w:val="28"/>
        </w:rPr>
      </w:pPr>
      <w:bookmarkStart w:id="68" w:name="_Toc89362188"/>
      <w:r w:rsidRPr="00D113F7">
        <w:rPr>
          <w:rFonts w:ascii="Times New Roman" w:hAnsi="Times New Roman" w:cs="Times New Roman"/>
          <w:sz w:val="28"/>
          <w:szCs w:val="28"/>
        </w:rPr>
        <w:t>2.3. Почвенно-растительные условия</w:t>
      </w:r>
      <w:bookmarkEnd w:id="68"/>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Почвенный покров Кавказского района, в том числе и Лосевского сельского поселения в основном представлен карбонатными малогумусными черноземами глинистого и тяжелосуглинистого механического состава.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долинах рек получили развитие лугово-черноземные почвы и долинные черноземы, которые имеют близкие к черноземам свойства, но отличаются меньшей мощностью и гумусностью.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Практически вся территория поселения используется в сельскохозяйственных целях.</w:t>
      </w:r>
    </w:p>
    <w:p w:rsidR="00D113F7" w:rsidRPr="00D113F7" w:rsidRDefault="00D113F7" w:rsidP="00D113F7">
      <w:pPr>
        <w:rPr>
          <w:rFonts w:ascii="Times New Roman" w:hAnsi="Times New Roman" w:cs="Times New Roman"/>
          <w:sz w:val="28"/>
          <w:szCs w:val="28"/>
        </w:rPr>
      </w:pPr>
      <w:bookmarkStart w:id="69" w:name="_Toc89362189"/>
      <w:r w:rsidRPr="00D113F7">
        <w:rPr>
          <w:rFonts w:ascii="Times New Roman" w:hAnsi="Times New Roman" w:cs="Times New Roman"/>
          <w:sz w:val="28"/>
          <w:szCs w:val="28"/>
        </w:rPr>
        <w:t>2.4. Литолого-геологические и гидрогеологические условия</w:t>
      </w:r>
      <w:bookmarkEnd w:id="69"/>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Лосевское сельское поселение расположен в пределах Азово-Кубанской депрессии – крупной депрессионной структуры юго-востока европейской части России – Предкавказского передового прогиба, заполненного осадками кайнозойского возраста, мощность которых достигает 2000 – </w:t>
      </w:r>
      <w:smartTag w:uri="urn:schemas-microsoft-com:office:smarttags" w:element="metricconverter">
        <w:smartTagPr>
          <w:attr w:name="ProductID" w:val="3000 м"/>
        </w:smartTagPr>
        <w:r w:rsidRPr="00D113F7">
          <w:rPr>
            <w:rFonts w:ascii="Times New Roman" w:hAnsi="Times New Roman" w:cs="Times New Roman"/>
            <w:sz w:val="28"/>
            <w:szCs w:val="28"/>
          </w:rPr>
          <w:t>3000 м</w:t>
        </w:r>
      </w:smartTag>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геологическом строении территории принимают участие отложения неогеновой и четвертичной систем. Широким развитием пользуются отложения четвертичного </w:t>
      </w:r>
      <w:r w:rsidRPr="00D113F7">
        <w:rPr>
          <w:rFonts w:ascii="Times New Roman" w:hAnsi="Times New Roman" w:cs="Times New Roman"/>
          <w:sz w:val="28"/>
          <w:szCs w:val="28"/>
        </w:rPr>
        <w:lastRenderedPageBreak/>
        <w:t xml:space="preserve">возраста, которые сплошным покровом застилают район, слагая речные террасы и водоразделы речных долин.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виду того, что формируются и развиваются экзогенные геологические процессы преимущественно в отложениях четвертичного возраста, рассмотрим геологическое строение территории в порядке сверху вниз.</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Четвертичная система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(QIV) Современный отдел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(al QIV) современные аллювиальные отложения поймы реки Кубани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Представлены песчано-гравийными и песчано-глинистыми породами, слагающими пойменную террасу реки Кубани. Общая мощность этих отложений не превышает 12-</w:t>
      </w:r>
      <w:smartTag w:uri="urn:schemas-microsoft-com:office:smarttags" w:element="metricconverter">
        <w:smartTagPr>
          <w:attr w:name="ProductID" w:val="14 м"/>
        </w:smartTagPr>
        <w:r w:rsidRPr="00D113F7">
          <w:rPr>
            <w:rFonts w:ascii="Times New Roman" w:hAnsi="Times New Roman" w:cs="Times New Roman"/>
            <w:sz w:val="28"/>
            <w:szCs w:val="28"/>
          </w:rPr>
          <w:t>14 м</w:t>
        </w:r>
      </w:smartTag>
      <w:r w:rsidRPr="00D113F7">
        <w:rPr>
          <w:rFonts w:ascii="Times New Roman" w:hAnsi="Times New Roman" w:cs="Times New Roman"/>
          <w:sz w:val="28"/>
          <w:szCs w:val="28"/>
        </w:rPr>
        <w:t xml:space="preserve">. Распространены они вдоль русла реки Кубани в виде полосы шириной до </w:t>
      </w:r>
      <w:smartTag w:uri="urn:schemas-microsoft-com:office:smarttags" w:element="metricconverter">
        <w:smartTagPr>
          <w:attr w:name="ProductID" w:val="4 км"/>
        </w:smartTagPr>
        <w:r w:rsidRPr="00D113F7">
          <w:rPr>
            <w:rFonts w:ascii="Times New Roman" w:hAnsi="Times New Roman" w:cs="Times New Roman"/>
            <w:sz w:val="28"/>
            <w:szCs w:val="28"/>
          </w:rPr>
          <w:t>4 км</w:t>
        </w:r>
      </w:smartTag>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(al, aldQIV ) Аллювиальные, алювиально-делювиальные отложения террас степных рек и балок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 xml:space="preserve">Представлены переслаиванием суглинков, глин, супесей и песков. Прослеживаются в виде узкой полосы указанных водотоков. Суглинки обычно слагают верхнюю часть разреза, глины и супеси – среднюю, пески – нижнюю. </w:t>
      </w:r>
      <w:r w:rsidRPr="00D113F7">
        <w:rPr>
          <w:rFonts w:ascii="Times New Roman" w:hAnsi="Times New Roman" w:cs="Times New Roman"/>
          <w:sz w:val="28"/>
          <w:szCs w:val="28"/>
        </w:rPr>
        <w:tab/>
        <w:t xml:space="preserve">Общая мощность этих осадков не превышает </w:t>
      </w:r>
      <w:smartTag w:uri="urn:schemas-microsoft-com:office:smarttags" w:element="metricconverter">
        <w:smartTagPr>
          <w:attr w:name="ProductID" w:val="10 м"/>
        </w:smartTagPr>
        <w:r w:rsidRPr="00D113F7">
          <w:rPr>
            <w:rFonts w:ascii="Times New Roman" w:hAnsi="Times New Roman" w:cs="Times New Roman"/>
            <w:sz w:val="28"/>
            <w:szCs w:val="28"/>
          </w:rPr>
          <w:t>10 м</w:t>
        </w:r>
      </w:smartTag>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(al QIII) Верхнечетвертичные аллювиальные отложения I-й надпойменной террасы р. Кубань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Представлены толщей песчано-гравийного и песчаного материала русловой фации мощностью до </w:t>
      </w:r>
      <w:smartTag w:uri="urn:schemas-microsoft-com:office:smarttags" w:element="metricconverter">
        <w:smartTagPr>
          <w:attr w:name="ProductID" w:val="15 м"/>
        </w:smartTagPr>
        <w:r w:rsidRPr="00D113F7">
          <w:rPr>
            <w:rFonts w:ascii="Times New Roman" w:hAnsi="Times New Roman" w:cs="Times New Roman"/>
            <w:sz w:val="28"/>
            <w:szCs w:val="28"/>
          </w:rPr>
          <w:t>15 м</w:t>
        </w:r>
      </w:smartTag>
      <w:r w:rsidRPr="00D113F7">
        <w:rPr>
          <w:rFonts w:ascii="Times New Roman" w:hAnsi="Times New Roman" w:cs="Times New Roman"/>
          <w:sz w:val="28"/>
          <w:szCs w:val="28"/>
        </w:rPr>
        <w:t xml:space="preserve">. Перекрывающими здесь являются песчано-глинистые и глинистые породы пойменной фации мощностью до </w:t>
      </w:r>
      <w:smartTag w:uri="urn:schemas-microsoft-com:office:smarttags" w:element="metricconverter">
        <w:smartTagPr>
          <w:attr w:name="ProductID" w:val="9,5 м"/>
        </w:smartTagPr>
        <w:r w:rsidRPr="00D113F7">
          <w:rPr>
            <w:rFonts w:ascii="Times New Roman" w:hAnsi="Times New Roman" w:cs="Times New Roman"/>
            <w:sz w:val="28"/>
            <w:szCs w:val="28"/>
          </w:rPr>
          <w:t>9,5 м</w:t>
        </w:r>
      </w:smartTag>
      <w:r w:rsidRPr="00D113F7">
        <w:rPr>
          <w:rFonts w:ascii="Times New Roman" w:hAnsi="Times New Roman" w:cs="Times New Roman"/>
          <w:sz w:val="28"/>
          <w:szCs w:val="28"/>
        </w:rPr>
        <w:t xml:space="preserve">. Подстилающие – зеленовато-голубовато-серые илистые глины с прослоями илистых песков. Общая мощность верхнечетвертичных отложений до </w:t>
      </w:r>
      <w:smartTag w:uri="urn:schemas-microsoft-com:office:smarttags" w:element="metricconverter">
        <w:smartTagPr>
          <w:attr w:name="ProductID" w:val="30 м"/>
        </w:smartTagPr>
        <w:r w:rsidRPr="00D113F7">
          <w:rPr>
            <w:rFonts w:ascii="Times New Roman" w:hAnsi="Times New Roman" w:cs="Times New Roman"/>
            <w:sz w:val="28"/>
            <w:szCs w:val="28"/>
          </w:rPr>
          <w:t>30 м</w:t>
        </w:r>
      </w:smartTag>
      <w:r w:rsidRPr="00D113F7">
        <w:rPr>
          <w:rFonts w:ascii="Times New Roman" w:hAnsi="Times New Roman" w:cs="Times New Roman"/>
          <w:sz w:val="28"/>
          <w:szCs w:val="28"/>
        </w:rPr>
        <w:t xml:space="preserve">. Распространены они вдоль р. Кубани в виде полосы шириной до </w:t>
      </w:r>
      <w:smartTag w:uri="urn:schemas-microsoft-com:office:smarttags" w:element="metricconverter">
        <w:smartTagPr>
          <w:attr w:name="ProductID" w:val="3 км"/>
        </w:smartTagPr>
        <w:r w:rsidRPr="00D113F7">
          <w:rPr>
            <w:rFonts w:ascii="Times New Roman" w:hAnsi="Times New Roman" w:cs="Times New Roman"/>
            <w:sz w:val="28"/>
            <w:szCs w:val="28"/>
          </w:rPr>
          <w:t>3 км</w:t>
        </w:r>
      </w:smartTag>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(al, ald QIII) Аллювиальные, алювиально-делювиальные отложения первой надпойменной террасы степных рек и балок.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Представлены переслаиванием песков, супесей, суглинков и глин. При этом в долинах степных рек доминирующее значение занимают песчано-супесчаные отложения, а в балочных – супесчано-суглинистые. Глинистые отложения, в виде отдельных прослоев и тонких линз, наблюдаются как в долинах степных рек, так и в балках.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Общая мощность отложений до </w:t>
      </w:r>
      <w:smartTag w:uri="urn:schemas-microsoft-com:office:smarttags" w:element="metricconverter">
        <w:smartTagPr>
          <w:attr w:name="ProductID" w:val="11,0 м"/>
        </w:smartTagPr>
        <w:r w:rsidRPr="00D113F7">
          <w:rPr>
            <w:rFonts w:ascii="Times New Roman" w:hAnsi="Times New Roman" w:cs="Times New Roman"/>
            <w:sz w:val="28"/>
            <w:szCs w:val="28"/>
          </w:rPr>
          <w:t>11,0 м</w:t>
        </w:r>
      </w:smartTag>
      <w:r w:rsidRPr="00D113F7">
        <w:rPr>
          <w:rFonts w:ascii="Times New Roman" w:hAnsi="Times New Roman" w:cs="Times New Roman"/>
          <w:sz w:val="28"/>
          <w:szCs w:val="28"/>
        </w:rPr>
        <w:t xml:space="preserve">. Распространены они узкой полосой вдоль степных рек и балок.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(alQII )Среднечетвертичные аллювиальные отложения II-й надпойменной террасы р. Кубань.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Представлены песчано-гравийными отложениями русловой фации, перекрытыми супесчано-суглинистыми породами пойменной фации мощностью 2 - </w:t>
      </w:r>
      <w:smartTag w:uri="urn:schemas-microsoft-com:office:smarttags" w:element="metricconverter">
        <w:smartTagPr>
          <w:attr w:name="ProductID" w:val="4 м"/>
        </w:smartTagPr>
        <w:r w:rsidRPr="00D113F7">
          <w:rPr>
            <w:rFonts w:ascii="Times New Roman" w:hAnsi="Times New Roman" w:cs="Times New Roman"/>
            <w:sz w:val="28"/>
            <w:szCs w:val="28"/>
          </w:rPr>
          <w:t>4 м</w:t>
        </w:r>
      </w:smartTag>
      <w:r w:rsidRPr="00D113F7">
        <w:rPr>
          <w:rFonts w:ascii="Times New Roman" w:hAnsi="Times New Roman" w:cs="Times New Roman"/>
          <w:sz w:val="28"/>
          <w:szCs w:val="28"/>
        </w:rPr>
        <w:t xml:space="preserve">. Общая мощность среднечетвертичных отложений свыше 20м.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(al, ald QII) Среднечетвертичные аллювиальные и алювиально-делювиальные отложения второй  надпойменной террасы степных рек      и балок.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Представлены чередованием песков, супесей и глин, реже суглинков.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мощность отложений не превышает 9-</w:t>
      </w:r>
      <w:smartTag w:uri="urn:schemas-microsoft-com:office:smarttags" w:element="metricconverter">
        <w:smartTagPr>
          <w:attr w:name="ProductID" w:val="12 м"/>
        </w:smartTagPr>
        <w:r w:rsidRPr="00D113F7">
          <w:rPr>
            <w:rFonts w:ascii="Times New Roman" w:hAnsi="Times New Roman" w:cs="Times New Roman"/>
            <w:sz w:val="28"/>
            <w:szCs w:val="28"/>
          </w:rPr>
          <w:t>12 м</w:t>
        </w:r>
      </w:smartTag>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(eol I d Q) Четвертичные покровные  лессовидные суглинки.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Широко распространены на высокой правобережной части района, занимая его северную половину. Для них характерно трехярустное строение.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Верхний ярус (eol, d QIII) , мощностью 4-</w:t>
      </w:r>
      <w:smartTag w:uri="urn:schemas-microsoft-com:office:smarttags" w:element="metricconverter">
        <w:smartTagPr>
          <w:attr w:name="ProductID" w:val="11 м"/>
        </w:smartTagPr>
        <w:r w:rsidRPr="00D113F7">
          <w:rPr>
            <w:rFonts w:ascii="Times New Roman" w:hAnsi="Times New Roman" w:cs="Times New Roman"/>
            <w:sz w:val="28"/>
            <w:szCs w:val="28"/>
          </w:rPr>
          <w:t>11 м</w:t>
        </w:r>
      </w:smartTag>
      <w:r w:rsidRPr="00D113F7">
        <w:rPr>
          <w:rFonts w:ascii="Times New Roman" w:hAnsi="Times New Roman" w:cs="Times New Roman"/>
          <w:sz w:val="28"/>
          <w:szCs w:val="28"/>
        </w:rPr>
        <w:t>, отделен от среднего погребенным почвенным слоем (0,5-</w:t>
      </w:r>
      <w:smartTag w:uri="urn:schemas-microsoft-com:office:smarttags" w:element="metricconverter">
        <w:smartTagPr>
          <w:attr w:name="ProductID" w:val="1,0 м"/>
        </w:smartTagPr>
        <w:r w:rsidRPr="00D113F7">
          <w:rPr>
            <w:rFonts w:ascii="Times New Roman" w:hAnsi="Times New Roman" w:cs="Times New Roman"/>
            <w:sz w:val="28"/>
            <w:szCs w:val="28"/>
          </w:rPr>
          <w:t>1,0 м</w:t>
        </w:r>
      </w:smartTag>
      <w:r w:rsidRPr="00D113F7">
        <w:rPr>
          <w:rFonts w:ascii="Times New Roman" w:hAnsi="Times New Roman" w:cs="Times New Roman"/>
          <w:sz w:val="28"/>
          <w:szCs w:val="28"/>
        </w:rPr>
        <w:t>), иногда не сохранившимся.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Средний ярус (eol, d QII) имеющий мощность 2-</w:t>
      </w:r>
      <w:smartTag w:uri="urn:schemas-microsoft-com:office:smarttags" w:element="metricconverter">
        <w:smartTagPr>
          <w:attr w:name="ProductID" w:val="11 м"/>
        </w:smartTagPr>
        <w:r w:rsidRPr="00D113F7">
          <w:rPr>
            <w:rFonts w:ascii="Times New Roman" w:hAnsi="Times New Roman" w:cs="Times New Roman"/>
            <w:sz w:val="28"/>
            <w:szCs w:val="28"/>
          </w:rPr>
          <w:t>11 м</w:t>
        </w:r>
      </w:smartTag>
      <w:r w:rsidRPr="00D113F7">
        <w:rPr>
          <w:rFonts w:ascii="Times New Roman" w:hAnsi="Times New Roman" w:cs="Times New Roman"/>
          <w:sz w:val="28"/>
          <w:szCs w:val="28"/>
        </w:rPr>
        <w:t>, в основании тоже имеет слой погребной почвы. Последний встречается реже, чем под верхним ярусом.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Нижний ярус (eol, d Q I)  имеет мощность 5-</w:t>
      </w:r>
      <w:smartTag w:uri="urn:schemas-microsoft-com:office:smarttags" w:element="metricconverter">
        <w:smartTagPr>
          <w:attr w:name="ProductID" w:val="15 м"/>
        </w:smartTagPr>
        <w:r w:rsidRPr="00D113F7">
          <w:rPr>
            <w:rFonts w:ascii="Times New Roman" w:hAnsi="Times New Roman" w:cs="Times New Roman"/>
            <w:sz w:val="28"/>
            <w:szCs w:val="28"/>
          </w:rPr>
          <w:t>15 м</w:t>
        </w:r>
      </w:smartTag>
      <w:r w:rsidRPr="00D113F7">
        <w:rPr>
          <w:rFonts w:ascii="Times New Roman" w:hAnsi="Times New Roman" w:cs="Times New Roman"/>
          <w:sz w:val="28"/>
          <w:szCs w:val="28"/>
        </w:rPr>
        <w:t xml:space="preserve">.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Погребенный почвенный слой под ним встречается редко.</w:t>
      </w:r>
      <w:r w:rsidRPr="00D113F7">
        <w:rPr>
          <w:rFonts w:ascii="Times New Roman" w:hAnsi="Times New Roman" w:cs="Times New Roman"/>
          <w:sz w:val="28"/>
          <w:szCs w:val="28"/>
        </w:rPr>
        <w:tab/>
      </w:r>
      <w:r w:rsidRPr="00D113F7">
        <w:rPr>
          <w:rFonts w:ascii="Times New Roman" w:hAnsi="Times New Roman" w:cs="Times New Roman"/>
          <w:sz w:val="28"/>
          <w:szCs w:val="28"/>
        </w:rPr>
        <w:tab/>
        <w:t>Неогеновая система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(N2) Плиоцен.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Повсеместно в пределах района четвертичные отложения подстилаются породами верхнего неогена (N21-3). Это скифские глины (N23S)  северной части района, понтические континентальные, песчано-глинистые отложения (N22-3) средней части и понтические (N21pt) морские песчано-глинистые осадки – южной части.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гидрологическом отношении, район попадает в площадь Азово-кубанского артезианского бассейна, выполненного толщей осадочных пород.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территории района подземные воды развиты как в отложениях четвертичного, так и дочетвертичного возраста. Основным водоупором, разделяющим эти два крупных водоносных комплекса, является толща схифских глин верхнего плиоцена.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 условиям залегания и водообильности комплексы имеют различный характер, обусловленный геолого-тектоническими и геоморфологическими особенностями района.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основании материалов исследований предыдущих лет выделены следующие водоносные горизонты: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1) водоносный горизонт современных аллювиальных отложений пойменной террасы р. Кубани;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водоносный горизонт верхнечетвертичных отложений I-й надпойменной  террасы р. Кубани;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водоносный горизонт среднечетвертичных аллювиальных отложений I-й надпойменной террасы р. Кубани;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водоносный горизонт аллювиальных и аллювиально-делювиальных  отложений надпойменной террасы степных рек и балок;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водоносный горизонт верхнечетвертичных аллювиальных и аллювиально-делювиальных отложений I-й  надпойменной террасы степных рек и балок;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 водоносный горизонт среднечетвертичных аллювиальных и аллювиально-делювиальных  отложений II-й надпойменной террасы степных рек и балок;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 водоносный горизонт покровных лессовидных суглинков водоразделов и их склонов.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  водоносный горизонт скифских глин верхнего плиоцена;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 водоносный горизонт надпонтической толщи верхнего и среднего плиоцена.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 водоносный горизонт понтического яруса нижнего плиоцена.</w:t>
      </w:r>
    </w:p>
    <w:p w:rsidR="00D113F7" w:rsidRPr="00D113F7" w:rsidRDefault="00D113F7" w:rsidP="00D113F7">
      <w:pPr>
        <w:rPr>
          <w:rFonts w:ascii="Times New Roman" w:hAnsi="Times New Roman" w:cs="Times New Roman"/>
          <w:sz w:val="28"/>
          <w:szCs w:val="28"/>
        </w:rPr>
      </w:pPr>
      <w:bookmarkStart w:id="70" w:name="_Toc324507151"/>
      <w:bookmarkStart w:id="71" w:name="_Toc463606285"/>
      <w:bookmarkStart w:id="72" w:name="_Toc463611233"/>
      <w:bookmarkStart w:id="73" w:name="_Toc464044834"/>
      <w:bookmarkStart w:id="74" w:name="_Toc89362190"/>
      <w:bookmarkEnd w:id="67"/>
      <w:r w:rsidRPr="00D113F7">
        <w:rPr>
          <w:rFonts w:ascii="Times New Roman" w:hAnsi="Times New Roman" w:cs="Times New Roman"/>
          <w:sz w:val="28"/>
          <w:szCs w:val="28"/>
        </w:rPr>
        <w:t xml:space="preserve">2.5. </w:t>
      </w:r>
      <w:bookmarkEnd w:id="70"/>
      <w:bookmarkEnd w:id="71"/>
      <w:bookmarkEnd w:id="72"/>
      <w:bookmarkEnd w:id="73"/>
      <w:r w:rsidRPr="00D113F7">
        <w:rPr>
          <w:rFonts w:ascii="Times New Roman" w:hAnsi="Times New Roman" w:cs="Times New Roman"/>
          <w:sz w:val="28"/>
          <w:szCs w:val="28"/>
        </w:rPr>
        <w:t>Эндогенные и экзогенные геологические процессы</w:t>
      </w:r>
      <w:bookmarkEnd w:id="74"/>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Эндогенные геологические процессы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этой группе процессов относятся: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сейсмические процессы, включая воздействие взрывных работ;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горное давление и сдвижение пород над горными выработками.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Территория по сейсмичности целиком относится к 7-бальному району согласно картам А и В (по СП 14.13330.2018).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 Процессы, связанные с поверхностными водотоками (флювиальные)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Эрозионно-аккумулятивные процессы постоянных водотоков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Лосевского сельского поселения Кавказского района.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 xml:space="preserve">Факторы, влияющие на пространственные и временные закономерности эрозионных процессов весьма многообразны. В качестве основных выделяются такие как: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и режим выпадения осадков;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геоморфологические условия формирования водных потоков;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свойства горных пород и особенности их залегания;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 и особенности почвенно-растительного покрова.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Донные эрозионно-аккумулятивные процессы постоянных водотоков.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 равнинные, степные реки характеризуются режимом преобладания донной аккумуляции (накопления отложений), что в целом обусловлено незначительными годовыми расходами, даже в годы максимальной обводненности не превышающими первого десятка м3/сек, а также крайне выположенным</w:t>
      </w:r>
      <w:r w:rsidR="006C7ECD" w:rsidRPr="00D113F7">
        <w:rPr>
          <w:rFonts w:ascii="Times New Roman" w:hAnsi="Times New Roman" w:cs="Times New Roman"/>
          <w:sz w:val="28"/>
          <w:szCs w:val="28"/>
        </w:rPr>
        <w:t>характером их</w:t>
      </w:r>
      <w:r w:rsidRPr="00D113F7">
        <w:rPr>
          <w:rFonts w:ascii="Times New Roman" w:hAnsi="Times New Roman" w:cs="Times New Roman"/>
          <w:sz w:val="28"/>
          <w:szCs w:val="28"/>
        </w:rPr>
        <w:t xml:space="preserve"> продольного профиля. Днища степных рек иногда представляют собой заболоченные низины (река Челбас).</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 xml:space="preserve">Сток большинства мелких и части средних рек зарегулирован постройкой систем мелких водохранилищ, каналов и рыбных прудов.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Береговые эрозионно-аккумулятивные процессы постоянных водотоков.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Ввиду того, что негативное воздействие эрозии связанно, прежде всего, с разрушением берегов, береговые аккумулятивные (накопительные) процессы не рассматриваются в связи с их незначительным и локальным влиянием на НХО. В пределах описываемой территории, довольно существенное (по степени опасности) распространение имеют береговые эрозионные процессы, приуроченные к среднему течению р. Челбас.</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Негативное воздействие процесса эрозии берегов на НХО весьма значительно.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Почти не сопровождается эрозия обвально-оползневыми процессами лишь при размыве пойменных речных террас. Часто боковой эрозии подвержены искусственные валы, сооруженные для защиты пойменных низин от затоплений, для использования их в сельскохозяйственных и промышленных целях. Скорость размыва берегов определяется в первую очередь скоростью течения и крепостью вмещающих геологических пород. Наиболее размываемыми породами, являются породы четвертичного возраста, предельные неразмываемые скорости для которых, колеблются в интервале  0,4 – 1,2 м/сек.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Эрозионно-аккумулятивные процессы временных водотоков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Первый – плоскостная эрозия (плоскостной смыв и делювиальная аккумуляция). Происходит путем смывания верхнего слоя почвы и переноса его ниже по склону, вовремя выпадения ливневых осадков. Ввиду незначительности опасности для целей строительства данный процесс рассматриваться не будет.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Кавказского района составляют: ложбины, лощины, промоины, балки, овраги.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Образование оврагов (наиболее опасный вид линейной эрозии) происходит, как правило, на обрывистых террасовидных уступах рек и озер, а так же на возвышенно-равнинных пространствах, в областях развития рыхлых, слабосвязанных грунтов (т.к. супеси, суглинки). Деятельность водотоков и связанное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территории Лосевского сельского поселения эрозия временных водотоков представлена большей частью выположенными, широкими балками, иногда осложненными малоактивными донными, небольшими промоинами и оврагами.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Затопления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На территории Лосевского сельского поселения Кавказского района встречается затопление флювиального типа.</w:t>
      </w:r>
      <w:r w:rsidRPr="00D113F7">
        <w:rPr>
          <w:rFonts w:ascii="Times New Roman" w:hAnsi="Times New Roman" w:cs="Times New Roman"/>
          <w:sz w:val="28"/>
          <w:szCs w:val="28"/>
        </w:rPr>
        <w:tab/>
        <w:t xml:space="preserve">На реке Челбас в верхнем и среднем </w:t>
      </w:r>
      <w:r w:rsidRPr="00D113F7">
        <w:rPr>
          <w:rFonts w:ascii="Times New Roman" w:hAnsi="Times New Roman" w:cs="Times New Roman"/>
          <w:sz w:val="28"/>
          <w:szCs w:val="28"/>
        </w:rPr>
        <w:lastRenderedPageBreak/>
        <w:t xml:space="preserve">течениях пойма затапливается почти ежегодно, на ширину до </w:t>
      </w:r>
      <w:smartTag w:uri="urn:schemas-microsoft-com:office:smarttags" w:element="metricconverter">
        <w:smartTagPr>
          <w:attr w:name="ProductID" w:val="100 м"/>
        </w:smartTagPr>
        <w:r w:rsidRPr="00D113F7">
          <w:rPr>
            <w:rFonts w:ascii="Times New Roman" w:hAnsi="Times New Roman" w:cs="Times New Roman"/>
            <w:sz w:val="28"/>
            <w:szCs w:val="28"/>
          </w:rPr>
          <w:t>100 м</w:t>
        </w:r>
      </w:smartTag>
      <w:r w:rsidRPr="00D113F7">
        <w:rPr>
          <w:rFonts w:ascii="Times New Roman" w:hAnsi="Times New Roman" w:cs="Times New Roman"/>
          <w:sz w:val="28"/>
          <w:szCs w:val="28"/>
        </w:rPr>
        <w:t>, продолжительность затопления изменяется от нескольких часов до 1-2 дней.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Подтопление, заболачивание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подвалов, строительных котлованов, шурфов, канав и т.п..</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данным предыдущих лет исследований можно говорить только об отмеченных фактах проявлений процесса подтопления на территории Лосевского сельского поселения одного населенного пункта: с.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Заболачивание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Избыточно увлажненные и заболоченные участки Лосевского сельского поселения </w:t>
      </w:r>
      <w:r w:rsidRPr="00D113F7">
        <w:rPr>
          <w:rFonts w:ascii="Times New Roman" w:hAnsi="Times New Roman" w:cs="Times New Roman"/>
          <w:sz w:val="28"/>
          <w:szCs w:val="28"/>
        </w:rPr>
        <w:lastRenderedPageBreak/>
        <w:t xml:space="preserve">расположены в основном в пойме реки Челбас, в днищах балок, подпруженных по той или иной причине, а так же в бессточных понижениях (в том числе искусственно созданных). Заболачивание поймы в основном имеет антропогенное происхождение (т.е. связанно с технической деятельностью человека).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Процессы, связанные с циркуляцией атмосферы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Процессы, связанные с деятельностью ветра, называются эоловыми. Среди них выделяются процессы выдувания – дефляция и отложения перенесенного материала – эоловая аккумуляция. В природе эти два процесса неразрывно связаны между собой и являются двумя сторонами единого процесса, вызываемого действием ветра.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Практически вся территория Кавказского района входит в зону развития процессов ветровой эрозии.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Исключение составляют населенные пункты, расположенные по долине р.Кубани и находящиеся под защитой крутых берегов.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возникновения и развития эоловых процессов необходимо определенное сочетание климатических и геологических условий. Наиболее благоприятным для эоловых процессов является аридный и полуаридный климат с длительными засухами, низких суммарным количеством осадков, высоким испарением и сильными устойчивыми ветрами.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Одним из основных геологических факторов, влияющим на формирование эолового процесса, является литология выходящих на поверхность пород. Наличие рыхлых песков и легких почв, суглинков и супесей значительно способствует развитию эоловых процессов.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Влияет на интенсивность развития эолового процесса наличие или отсутствие растительного покрова, а также рельеф местности.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Наиболее активные и вредоносные действия от эоловых процессов происходят в периоды черных пыльных бурь. Ранней весной, когда нет еще растительности, а вследствие сухой и маловлажной зимы в почве мало влаги, сильные, в основном восточные, северо-восточные и юго-восточные ветры быстро иссушают верхние слои почвы, выдувая ее вместе с посевами и унося на значительные расстояния. Повторяемость пыльных бурь на территории  района – раз в 2-3 года.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Наиболее совершенной защитой от ветровой эрозии является растительность. </w:t>
      </w:r>
      <w:r w:rsidRPr="00D113F7">
        <w:rPr>
          <w:rFonts w:ascii="Times New Roman" w:hAnsi="Times New Roman" w:cs="Times New Roman"/>
          <w:sz w:val="28"/>
          <w:szCs w:val="28"/>
        </w:rPr>
        <w:lastRenderedPageBreak/>
        <w:t>Одним из видов такой защиты могут слушать лесные насаждения. Высаженные в виде полос, поперек направления господствующих ветров.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Ветровая эрозия наносит ущерб, в основном, сельскому хозяйству.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виду незначительной опасности для целей строительства, в настоящей работе, данный процесс рассматриваться не будет.</w:t>
      </w:r>
    </w:p>
    <w:p w:rsidR="00D113F7" w:rsidRPr="00D113F7" w:rsidRDefault="00D113F7" w:rsidP="00D113F7">
      <w:pPr>
        <w:rPr>
          <w:rFonts w:ascii="Times New Roman" w:hAnsi="Times New Roman" w:cs="Times New Roman"/>
          <w:sz w:val="28"/>
          <w:szCs w:val="28"/>
        </w:rPr>
      </w:pPr>
      <w:bookmarkStart w:id="75" w:name="_Toc89362191"/>
      <w:r w:rsidRPr="00D113F7">
        <w:rPr>
          <w:rFonts w:ascii="Times New Roman" w:hAnsi="Times New Roman" w:cs="Times New Roman"/>
          <w:sz w:val="28"/>
          <w:szCs w:val="28"/>
        </w:rPr>
        <w:t>2.5. Гидрография и ресурсы поверхностных вод</w:t>
      </w:r>
      <w:bookmarkEnd w:id="7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Водные ресурсы Лосевского сельского поселения Кавказского района представлены рекой Челбас и несколькими мелкими ручьями. По степени обеспеченности ресурсами поверхностных вод территория относится к слабо обеспеченной территории ресурсами поверхностных вод.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Река Челбас – степная река в </w:t>
      </w:r>
      <w:hyperlink r:id="rId20" w:tooltip="Краснодарский край" w:history="1">
        <w:r w:rsidRPr="00D113F7">
          <w:rPr>
            <w:rFonts w:ascii="Times New Roman" w:hAnsi="Times New Roman" w:cs="Times New Roman"/>
            <w:sz w:val="28"/>
            <w:szCs w:val="28"/>
          </w:rPr>
          <w:t>Краснодарском крае</w:t>
        </w:r>
      </w:hyperlink>
      <w:r w:rsidRPr="00D113F7">
        <w:rPr>
          <w:rFonts w:ascii="Times New Roman" w:hAnsi="Times New Roman" w:cs="Times New Roman"/>
          <w:sz w:val="28"/>
          <w:szCs w:val="28"/>
        </w:rPr>
        <w:t xml:space="preserve">. Длина – 288 км. Площадь водосборного бассейна — 3950 км2. Средний расход воды — 2,41 м³/с (у станицы </w:t>
      </w:r>
      <w:hyperlink r:id="rId21" w:tooltip="Новоплатнировская" w:history="1">
        <w:r w:rsidRPr="00D113F7">
          <w:rPr>
            <w:rFonts w:ascii="Times New Roman" w:hAnsi="Times New Roman" w:cs="Times New Roman"/>
            <w:sz w:val="28"/>
            <w:szCs w:val="28"/>
          </w:rPr>
          <w:t>Новоплатнировская</w:t>
        </w:r>
      </w:hyperlink>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Начинается к северу от станицы </w:t>
      </w:r>
      <w:hyperlink r:id="rId22" w:tooltip="Темижбекская" w:history="1">
        <w:r w:rsidRPr="00D113F7">
          <w:rPr>
            <w:rFonts w:ascii="Times New Roman" w:hAnsi="Times New Roman" w:cs="Times New Roman"/>
            <w:sz w:val="28"/>
            <w:szCs w:val="28"/>
          </w:rPr>
          <w:t>Темижбекской</w:t>
        </w:r>
      </w:hyperlink>
      <w:r w:rsidRPr="00D113F7">
        <w:rPr>
          <w:rFonts w:ascii="Times New Roman" w:hAnsi="Times New Roman" w:cs="Times New Roman"/>
          <w:sz w:val="28"/>
          <w:szCs w:val="28"/>
        </w:rPr>
        <w:t xml:space="preserve">, в 4 километрах от </w:t>
      </w:r>
      <w:hyperlink r:id="rId23" w:tooltip="Кубань (река)" w:history="1">
        <w:r w:rsidRPr="00D113F7">
          <w:rPr>
            <w:rFonts w:ascii="Times New Roman" w:hAnsi="Times New Roman" w:cs="Times New Roman"/>
            <w:sz w:val="28"/>
            <w:szCs w:val="28"/>
          </w:rPr>
          <w:t>реки Кубань</w:t>
        </w:r>
      </w:hyperlink>
      <w:r w:rsidRPr="00D113F7">
        <w:rPr>
          <w:rFonts w:ascii="Times New Roman" w:hAnsi="Times New Roman" w:cs="Times New Roman"/>
          <w:sz w:val="28"/>
          <w:szCs w:val="28"/>
        </w:rPr>
        <w:t xml:space="preserve">, вытекая из пруда </w:t>
      </w:r>
      <w:hyperlink r:id="rId24" w:tooltip="Мирской (пруд) (страница отсутствует)" w:history="1">
        <w:r w:rsidRPr="00D113F7">
          <w:rPr>
            <w:rFonts w:ascii="Times New Roman" w:hAnsi="Times New Roman" w:cs="Times New Roman"/>
            <w:sz w:val="28"/>
            <w:szCs w:val="28"/>
          </w:rPr>
          <w:t>Мирского</w:t>
        </w:r>
      </w:hyperlink>
      <w:r w:rsidRPr="00D113F7">
        <w:rPr>
          <w:rFonts w:ascii="Times New Roman" w:hAnsi="Times New Roman" w:cs="Times New Roman"/>
          <w:sz w:val="28"/>
          <w:szCs w:val="28"/>
        </w:rPr>
        <w:t xml:space="preserve">, наполняемого ручьями двух балок. Первый населённый пункт от истока реки </w:t>
      </w:r>
      <w:hyperlink r:id="rId25" w:tooltip="Черномуровский" w:history="1">
        <w:r w:rsidRPr="00D113F7">
          <w:rPr>
            <w:rFonts w:ascii="Times New Roman" w:hAnsi="Times New Roman" w:cs="Times New Roman"/>
            <w:sz w:val="28"/>
            <w:szCs w:val="28"/>
          </w:rPr>
          <w:t>Черномуровский</w:t>
        </w:r>
      </w:hyperlink>
      <w:r w:rsidRPr="00D113F7">
        <w:rPr>
          <w:rFonts w:ascii="Times New Roman" w:hAnsi="Times New Roman" w:cs="Times New Roman"/>
          <w:sz w:val="28"/>
          <w:szCs w:val="28"/>
        </w:rPr>
        <w:t xml:space="preserve">. Впадает в болото </w:t>
      </w:r>
      <w:hyperlink r:id="rId26" w:tooltip="Большие Челбассы (страница отсутствует)" w:history="1">
        <w:r w:rsidRPr="00D113F7">
          <w:rPr>
            <w:rFonts w:ascii="Times New Roman" w:hAnsi="Times New Roman" w:cs="Times New Roman"/>
            <w:sz w:val="28"/>
            <w:szCs w:val="28"/>
          </w:rPr>
          <w:t>Большие Челбассы</w:t>
        </w:r>
      </w:hyperlink>
      <w:r w:rsidRPr="00D113F7">
        <w:rPr>
          <w:rFonts w:ascii="Times New Roman" w:hAnsi="Times New Roman" w:cs="Times New Roman"/>
          <w:sz w:val="28"/>
          <w:szCs w:val="28"/>
        </w:rPr>
        <w:t xml:space="preserve">. С </w:t>
      </w:r>
      <w:hyperlink r:id="rId27" w:tooltip="Азовское море" w:history="1">
        <w:r w:rsidRPr="00D113F7">
          <w:rPr>
            <w:rFonts w:ascii="Times New Roman" w:hAnsi="Times New Roman" w:cs="Times New Roman"/>
            <w:sz w:val="28"/>
            <w:szCs w:val="28"/>
          </w:rPr>
          <w:t>Азовским морем</w:t>
        </w:r>
      </w:hyperlink>
      <w:r w:rsidRPr="00D113F7">
        <w:rPr>
          <w:rFonts w:ascii="Times New Roman" w:hAnsi="Times New Roman" w:cs="Times New Roman"/>
          <w:sz w:val="28"/>
          <w:szCs w:val="28"/>
        </w:rPr>
        <w:t xml:space="preserve">Челбас связан несколькими </w:t>
      </w:r>
      <w:hyperlink r:id="rId28" w:tooltip="Лиман" w:history="1">
        <w:r w:rsidRPr="00D113F7">
          <w:rPr>
            <w:rFonts w:ascii="Times New Roman" w:hAnsi="Times New Roman" w:cs="Times New Roman"/>
            <w:sz w:val="28"/>
            <w:szCs w:val="28"/>
          </w:rPr>
          <w:t>лиманами</w:t>
        </w:r>
      </w:hyperlink>
      <w:r w:rsidRPr="00D113F7">
        <w:rPr>
          <w:rFonts w:ascii="Times New Roman" w:hAnsi="Times New Roman" w:cs="Times New Roman"/>
          <w:sz w:val="28"/>
          <w:szCs w:val="28"/>
        </w:rPr>
        <w:t xml:space="preserve"> (</w:t>
      </w:r>
      <w:hyperlink r:id="rId29" w:tooltip="Сладкий лиман" w:history="1">
        <w:r w:rsidRPr="00D113F7">
          <w:rPr>
            <w:rFonts w:ascii="Times New Roman" w:hAnsi="Times New Roman" w:cs="Times New Roman"/>
            <w:sz w:val="28"/>
            <w:szCs w:val="28"/>
          </w:rPr>
          <w:t>Сладкий лиман</w:t>
        </w:r>
      </w:hyperlink>
      <w:r w:rsidRPr="00D113F7">
        <w:rPr>
          <w:rFonts w:ascii="Times New Roman" w:hAnsi="Times New Roman" w:cs="Times New Roman"/>
          <w:sz w:val="28"/>
          <w:szCs w:val="28"/>
        </w:rPr>
        <w:t xml:space="preserve"> → </w:t>
      </w:r>
      <w:hyperlink r:id="rId30" w:tooltip="Горький лиман (Каневской район)" w:history="1">
        <w:r w:rsidRPr="00D113F7">
          <w:rPr>
            <w:rFonts w:ascii="Times New Roman" w:hAnsi="Times New Roman" w:cs="Times New Roman"/>
            <w:sz w:val="28"/>
            <w:szCs w:val="28"/>
          </w:rPr>
          <w:t>Горький лиман</w:t>
        </w:r>
      </w:hyperlink>
      <w:r w:rsidRPr="00D113F7">
        <w:rPr>
          <w:rFonts w:ascii="Times New Roman" w:hAnsi="Times New Roman" w:cs="Times New Roman"/>
          <w:sz w:val="28"/>
          <w:szCs w:val="28"/>
        </w:rPr>
        <w:t xml:space="preserve"> → Кущеватый лиман → через Челбасское</w:t>
      </w:r>
      <w:hyperlink r:id="rId31" w:tooltip="Гирло" w:history="1">
        <w:r w:rsidRPr="00D113F7">
          <w:rPr>
            <w:rFonts w:ascii="Times New Roman" w:hAnsi="Times New Roman" w:cs="Times New Roman"/>
            <w:sz w:val="28"/>
            <w:szCs w:val="28"/>
          </w:rPr>
          <w:t>гирло</w:t>
        </w:r>
      </w:hyperlink>
      <w:r w:rsidRPr="00D113F7">
        <w:rPr>
          <w:rFonts w:ascii="Times New Roman" w:hAnsi="Times New Roman" w:cs="Times New Roman"/>
          <w:sz w:val="28"/>
          <w:szCs w:val="28"/>
        </w:rPr>
        <w:t xml:space="preserve"> в </w:t>
      </w:r>
      <w:hyperlink r:id="rId32" w:tooltip="Бейсугский лиман" w:history="1">
        <w:r w:rsidRPr="00D113F7">
          <w:rPr>
            <w:rFonts w:ascii="Times New Roman" w:hAnsi="Times New Roman" w:cs="Times New Roman"/>
            <w:sz w:val="28"/>
            <w:szCs w:val="28"/>
          </w:rPr>
          <w:t>Бейсугский лиман</w:t>
        </w:r>
      </w:hyperlink>
      <w:r w:rsidRPr="00D113F7">
        <w:rPr>
          <w:rFonts w:ascii="Times New Roman" w:hAnsi="Times New Roman" w:cs="Times New Roman"/>
          <w:sz w:val="28"/>
          <w:szCs w:val="28"/>
        </w:rPr>
        <w:t xml:space="preserve">). В верхнем течении р. Челбас течёт на северо-запад, но у станицы </w:t>
      </w:r>
      <w:hyperlink r:id="rId33" w:tooltip="Новоплатнировская" w:history="1">
        <w:r w:rsidRPr="00D113F7">
          <w:rPr>
            <w:rFonts w:ascii="Times New Roman" w:hAnsi="Times New Roman" w:cs="Times New Roman"/>
            <w:sz w:val="28"/>
            <w:szCs w:val="28"/>
          </w:rPr>
          <w:t>Новоплатнировской</w:t>
        </w:r>
      </w:hyperlink>
      <w:r w:rsidRPr="00D113F7">
        <w:rPr>
          <w:rFonts w:ascii="Times New Roman" w:hAnsi="Times New Roman" w:cs="Times New Roman"/>
          <w:sz w:val="28"/>
          <w:szCs w:val="28"/>
        </w:rPr>
        <w:t xml:space="preserve"> меняет направление на западное. Течение на всём протяжении спокойное.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Воды реки Челбас высокоминерализованные и жесткие. Содержание солей в них колеблется от 2000 мг/л до 5200 мг/л. Преобладающими (по весу) ионами являются сульфатный, натрия и гидрокарбонатный. Воды Челбасасульфатонатриевые второго типа. Питьевые, технические и ирригационные качества воды реки Челбас низкие, обладают сульфатной агрессией для бетонов.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Экологическое состояние воды в реке на продолжение последнего столетия неуклонно ухудшается.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берегах реки расположены хут. Рогачев, хут. Казачий и хут.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пределах Лосевского сельского поселения Кавказского района учитываются 4 действующие лицензии на пользование участками недр местного значения, содержащие подземные воды, которые используются для целей питьевого и хозяйственно-бытового водоснабжения или технологического обеспечения водой объектов промышленности либо объектов сельскохозяйственного назначения и объем добычи которых составляет не более 500 кубических метров в сутки. </w:t>
      </w:r>
      <w:r w:rsidRPr="00D113F7">
        <w:rPr>
          <w:rFonts w:ascii="Times New Roman" w:hAnsi="Times New Roman" w:cs="Times New Roman"/>
          <w:sz w:val="28"/>
          <w:szCs w:val="28"/>
        </w:rPr>
        <w:lastRenderedPageBreak/>
        <w:t>Информация по лицензиям представлена в таблице 2.2.4.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34"/>
          <w:pgSz w:w="11906" w:h="16838"/>
          <w:pgMar w:top="1134" w:right="567" w:bottom="1134" w:left="1134" w:header="567" w:footer="567" w:gutter="0"/>
          <w:paperSrc w:other="15"/>
          <w:cols w:space="720"/>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2.2.4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действующих лицензий на добычу подземных вод на территории Лосевского сельского поселения по состоянию на 01.01.2022 год</w:t>
      </w:r>
    </w:p>
    <w:tbl>
      <w:tblPr>
        <w:tblW w:w="5000" w:type="pct"/>
        <w:tblLayout w:type="fixed"/>
        <w:tblLook w:val="04A0"/>
      </w:tblPr>
      <w:tblGrid>
        <w:gridCol w:w="446"/>
        <w:gridCol w:w="1275"/>
        <w:gridCol w:w="2168"/>
        <w:gridCol w:w="2440"/>
        <w:gridCol w:w="2877"/>
        <w:gridCol w:w="1440"/>
        <w:gridCol w:w="1298"/>
        <w:gridCol w:w="1437"/>
        <w:gridCol w:w="1405"/>
      </w:tblGrid>
      <w:tr w:rsidR="00D113F7" w:rsidRPr="00D113F7" w:rsidTr="00D113F7">
        <w:trPr>
          <w:cantSplit/>
          <w:trHeight w:val="20"/>
          <w:tblHeader/>
        </w:trPr>
        <w:tc>
          <w:tcPr>
            <w:tcW w:w="15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п/п</w:t>
            </w:r>
          </w:p>
        </w:tc>
        <w:tc>
          <w:tcPr>
            <w:tcW w:w="43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Лицензия</w:t>
            </w:r>
          </w:p>
        </w:tc>
        <w:tc>
          <w:tcPr>
            <w:tcW w:w="7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Владелец лицензии</w:t>
            </w:r>
          </w:p>
        </w:tc>
        <w:tc>
          <w:tcPr>
            <w:tcW w:w="8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Юридический адрес недропользователя</w:t>
            </w:r>
          </w:p>
        </w:tc>
        <w:tc>
          <w:tcPr>
            <w:tcW w:w="97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Целевое назначение и вид работ</w:t>
            </w:r>
          </w:p>
        </w:tc>
        <w:tc>
          <w:tcPr>
            <w:tcW w:w="48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Тип сырья</w:t>
            </w:r>
          </w:p>
        </w:tc>
        <w:tc>
          <w:tcPr>
            <w:tcW w:w="43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Район</w:t>
            </w:r>
          </w:p>
        </w:tc>
        <w:tc>
          <w:tcPr>
            <w:tcW w:w="4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Регистрация </w:t>
            </w:r>
          </w:p>
        </w:tc>
        <w:tc>
          <w:tcPr>
            <w:tcW w:w="47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Окончание</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43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КРД 03281 ВЭ</w:t>
            </w:r>
          </w:p>
        </w:tc>
        <w:tc>
          <w:tcPr>
            <w:tcW w:w="7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ООО «Агропромсервис» (ИНН: 2332016262)</w:t>
            </w:r>
          </w:p>
        </w:tc>
        <w:tc>
          <w:tcPr>
            <w:tcW w:w="8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352155, Кавказский р-н, х.Лосево</w:t>
            </w:r>
          </w:p>
        </w:tc>
        <w:tc>
          <w:tcPr>
            <w:tcW w:w="97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Добыча пресных подземных вод для хозяйственного-питьевого и технологического назначения</w:t>
            </w:r>
          </w:p>
        </w:tc>
        <w:tc>
          <w:tcPr>
            <w:tcW w:w="48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вода подз.-ая</w:t>
            </w:r>
          </w:p>
        </w:tc>
        <w:tc>
          <w:tcPr>
            <w:tcW w:w="43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Кавказский</w:t>
            </w:r>
          </w:p>
        </w:tc>
        <w:tc>
          <w:tcPr>
            <w:tcW w:w="4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17.01.2007</w:t>
            </w:r>
          </w:p>
        </w:tc>
        <w:tc>
          <w:tcPr>
            <w:tcW w:w="47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17.01.2032</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43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КРД 81102 ВЭ</w:t>
            </w:r>
          </w:p>
        </w:tc>
        <w:tc>
          <w:tcPr>
            <w:tcW w:w="7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Скородилов Владислав Иванович (ИНН 233201119503)</w:t>
            </w:r>
          </w:p>
        </w:tc>
        <w:tc>
          <w:tcPr>
            <w:tcW w:w="825" w:type="pct"/>
          </w:tcPr>
          <w:p w:rsidR="00D113F7" w:rsidRPr="00D113F7" w:rsidRDefault="00D113F7" w:rsidP="00D113F7">
            <w:pPr>
              <w:rPr>
                <w:rFonts w:ascii="Times New Roman" w:hAnsi="Times New Roman" w:cs="Times New Roman"/>
                <w:sz w:val="28"/>
                <w:szCs w:val="28"/>
              </w:rPr>
            </w:pPr>
          </w:p>
        </w:tc>
        <w:tc>
          <w:tcPr>
            <w:tcW w:w="97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Добыча подземных вод с целью технологического обеспечения водой объектов сельскохозяйственного назначения</w:t>
            </w:r>
          </w:p>
        </w:tc>
        <w:tc>
          <w:tcPr>
            <w:tcW w:w="48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вода подз.-ая</w:t>
            </w:r>
          </w:p>
        </w:tc>
        <w:tc>
          <w:tcPr>
            <w:tcW w:w="43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Кавказский</w:t>
            </w:r>
          </w:p>
        </w:tc>
        <w:tc>
          <w:tcPr>
            <w:tcW w:w="4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20.05.2019</w:t>
            </w:r>
          </w:p>
        </w:tc>
        <w:tc>
          <w:tcPr>
            <w:tcW w:w="47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20.05.2044</w:t>
            </w:r>
          </w:p>
        </w:tc>
      </w:tr>
      <w:tr w:rsidR="00D113F7" w:rsidRPr="00D113F7" w:rsidTr="00D113F7">
        <w:trPr>
          <w:cantSplit/>
          <w:trHeight w:val="1803"/>
        </w:trPr>
        <w:tc>
          <w:tcPr>
            <w:tcW w:w="151" w:type="pct"/>
          </w:tcPr>
          <w:p w:rsidR="00D113F7" w:rsidRPr="00D113F7" w:rsidRDefault="00D113F7" w:rsidP="00D113F7">
            <w:pPr>
              <w:rPr>
                <w:rFonts w:ascii="Times New Roman" w:hAnsi="Times New Roman" w:cs="Times New Roman"/>
                <w:sz w:val="28"/>
                <w:szCs w:val="28"/>
              </w:rPr>
            </w:pPr>
          </w:p>
        </w:tc>
        <w:tc>
          <w:tcPr>
            <w:tcW w:w="43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КРД 81665 ВЭ</w:t>
            </w:r>
          </w:p>
        </w:tc>
        <w:tc>
          <w:tcPr>
            <w:tcW w:w="7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ЗАО «Виктория» (ИНН 332003182)</w:t>
            </w:r>
          </w:p>
        </w:tc>
        <w:tc>
          <w:tcPr>
            <w:tcW w:w="8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352393, Краснодарский край, Кавказский район, г. Кропоткин, Проезд 1, № 1</w:t>
            </w:r>
          </w:p>
        </w:tc>
        <w:tc>
          <w:tcPr>
            <w:tcW w:w="97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Разведка и добыча подземных вод с целью технического водоснабжения</w:t>
            </w:r>
          </w:p>
        </w:tc>
        <w:tc>
          <w:tcPr>
            <w:tcW w:w="48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вода подз.-ая</w:t>
            </w:r>
          </w:p>
        </w:tc>
        <w:tc>
          <w:tcPr>
            <w:tcW w:w="43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Кавказский</w:t>
            </w:r>
          </w:p>
        </w:tc>
        <w:tc>
          <w:tcPr>
            <w:tcW w:w="4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23.12.2020</w:t>
            </w:r>
          </w:p>
        </w:tc>
        <w:tc>
          <w:tcPr>
            <w:tcW w:w="47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23.12.2045</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43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КРД 82047 ВЭ</w:t>
            </w:r>
          </w:p>
        </w:tc>
        <w:tc>
          <w:tcPr>
            <w:tcW w:w="7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ЗАО «Виктория» (ИНН 2332003182)</w:t>
            </w:r>
          </w:p>
        </w:tc>
        <w:tc>
          <w:tcPr>
            <w:tcW w:w="8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352393, Краснодарский край, Кавказский район, г. Кропоткин, Проезд 1, д. 1</w:t>
            </w:r>
          </w:p>
        </w:tc>
        <w:tc>
          <w:tcPr>
            <w:tcW w:w="97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разведки и добычи подземных вод с целью технологического водоснабжения</w:t>
            </w:r>
          </w:p>
        </w:tc>
        <w:tc>
          <w:tcPr>
            <w:tcW w:w="48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вода подз.-ая</w:t>
            </w:r>
          </w:p>
        </w:tc>
        <w:tc>
          <w:tcPr>
            <w:tcW w:w="43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Кавказский</w:t>
            </w:r>
          </w:p>
        </w:tc>
        <w:tc>
          <w:tcPr>
            <w:tcW w:w="48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25.10.2021</w:t>
            </w:r>
          </w:p>
        </w:tc>
        <w:tc>
          <w:tcPr>
            <w:tcW w:w="47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25.10.2046</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sectPr w:rsidR="00D113F7" w:rsidRPr="00D113F7" w:rsidSect="00D113F7">
          <w:pgSz w:w="16838" w:h="11906" w:orient="landscape"/>
          <w:pgMar w:top="1134" w:right="1134" w:bottom="567" w:left="1134" w:header="567" w:footer="567" w:gutter="0"/>
          <w:cols w:space="720"/>
        </w:sectPr>
      </w:pPr>
    </w:p>
    <w:p w:rsidR="00D113F7" w:rsidRPr="00D113F7" w:rsidRDefault="00D113F7" w:rsidP="00D113F7">
      <w:pPr>
        <w:rPr>
          <w:rFonts w:ascii="Times New Roman" w:hAnsi="Times New Roman" w:cs="Times New Roman"/>
          <w:sz w:val="28"/>
          <w:szCs w:val="28"/>
        </w:rPr>
      </w:pPr>
      <w:bookmarkStart w:id="76" w:name="_Toc89362192"/>
      <w:bookmarkStart w:id="77" w:name="_Toc324507161"/>
      <w:bookmarkStart w:id="78" w:name="_Toc463606295"/>
      <w:bookmarkStart w:id="79" w:name="_Toc463611237"/>
      <w:bookmarkStart w:id="80" w:name="_Toc464044838"/>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 Лесные ресурсы</w:t>
      </w:r>
      <w:bookmarkEnd w:id="76"/>
    </w:p>
    <w:p w:rsidR="00D113F7" w:rsidRPr="00D113F7" w:rsidRDefault="00D113F7" w:rsidP="00D113F7">
      <w:pPr>
        <w:rPr>
          <w:rFonts w:ascii="Times New Roman" w:hAnsi="Times New Roman" w:cs="Times New Roman"/>
          <w:sz w:val="28"/>
          <w:szCs w:val="28"/>
        </w:rPr>
      </w:pPr>
      <w:bookmarkStart w:id="81" w:name="_Toc494398038"/>
      <w:bookmarkStart w:id="82" w:name="_Toc495491569"/>
      <w:bookmarkStart w:id="83" w:name="_Toc463606343"/>
      <w:bookmarkStart w:id="84" w:name="_Toc463611275"/>
      <w:bookmarkStart w:id="85" w:name="_Toc464044876"/>
      <w:bookmarkStart w:id="86" w:name="_Toc494398044"/>
      <w:bookmarkEnd w:id="45"/>
      <w:bookmarkEnd w:id="46"/>
      <w:bookmarkEnd w:id="47"/>
      <w:bookmarkEnd w:id="48"/>
      <w:bookmarkEnd w:id="49"/>
      <w:bookmarkEnd w:id="50"/>
      <w:bookmarkEnd w:id="77"/>
      <w:bookmarkEnd w:id="78"/>
      <w:bookmarkEnd w:id="79"/>
      <w:bookmarkEnd w:id="80"/>
      <w:r w:rsidRPr="00D113F7">
        <w:rPr>
          <w:rFonts w:ascii="Times New Roman" w:hAnsi="Times New Roman" w:cs="Times New Roman"/>
          <w:sz w:val="28"/>
          <w:szCs w:val="28"/>
        </w:rPr>
        <w:t>По данным материалов лесоустройства земли гослесфонда расположены в юго-восточной части поселения и составляют 437 га.</w:t>
      </w:r>
    </w:p>
    <w:p w:rsidR="00D113F7" w:rsidRPr="00D113F7" w:rsidRDefault="00D113F7" w:rsidP="00D113F7">
      <w:pPr>
        <w:rPr>
          <w:rFonts w:ascii="Times New Roman" w:hAnsi="Times New Roman" w:cs="Times New Roman"/>
          <w:sz w:val="28"/>
          <w:szCs w:val="28"/>
        </w:rPr>
        <w:sectPr w:rsidR="00D113F7" w:rsidRPr="00D113F7" w:rsidSect="00D113F7">
          <w:pgSz w:w="11906" w:h="16838"/>
          <w:pgMar w:top="1134" w:right="567" w:bottom="1134" w:left="1134" w:header="567" w:footer="567" w:gutter="0"/>
          <w:paperSrc w:other="15"/>
          <w:cols w:space="720"/>
        </w:sectPr>
      </w:pPr>
    </w:p>
    <w:p w:rsidR="00D113F7" w:rsidRPr="00D113F7" w:rsidRDefault="00D113F7" w:rsidP="00D113F7">
      <w:pPr>
        <w:rPr>
          <w:rFonts w:ascii="Times New Roman" w:hAnsi="Times New Roman" w:cs="Times New Roman"/>
          <w:sz w:val="28"/>
          <w:szCs w:val="28"/>
        </w:rPr>
      </w:pPr>
      <w:bookmarkStart w:id="87" w:name="_Toc89362193"/>
      <w:r w:rsidRPr="00D113F7">
        <w:rPr>
          <w:rFonts w:ascii="Times New Roman" w:hAnsi="Times New Roman" w:cs="Times New Roman"/>
          <w:sz w:val="28"/>
          <w:szCs w:val="28"/>
        </w:rPr>
        <w:lastRenderedPageBreak/>
        <w:t>ГЛАВА 3. ЭКОЛОГИЧЕСКОЕ СОСТОЯНИЕ ТЕРРИТОРИИ. ЗОНЫ С ОСОБЫМИ УСЛОВИЯМИ ИСПОЛЬЗОВАНИЯ ТЕРРИТОРИй</w:t>
      </w:r>
      <w:bookmarkEnd w:id="87"/>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Планировочные решения, предлагаемые проектом (строительство очистных сооружений канализации, строительство насосных станций и т.д.) направлены на значительное сокращение загрязнения водных объектов, на улучшение экологического состояния природной среды.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Чрезвычайно важным мероприятием по охране поверхностных вод является организация водоохранных зон и прибрежных защитных полос вдоль водных объектов.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Водоохранные зоны и прибрежные защитные полосы устанавливаются в соответствии с «Водным кодексом Российской Федерации» от 03.06.2006 № 74-ФЗ (ред. от 24.04.2020).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водоохранной зоны рек или ручьев устанавливается от их истока для рек или ручьев протяженностью: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до десяти километров - в размере пятидесяти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2) от десяти до пятидесяти километров - в размере ста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от пятидесяти километров и более - в размере двухсот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км2,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2.3.1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Размеры водоохранных зон и прибрежных защитных полос основных водных объектов поселения</w:t>
      </w:r>
    </w:p>
    <w:tbl>
      <w:tblPr>
        <w:tblW w:w="10175" w:type="dxa"/>
        <w:tblBorders>
          <w:top w:val="single" w:sz="4" w:space="0" w:color="auto"/>
          <w:left w:val="single" w:sz="4" w:space="0" w:color="auto"/>
          <w:bottom w:val="single" w:sz="4" w:space="0" w:color="auto"/>
          <w:right w:val="single" w:sz="4" w:space="0" w:color="auto"/>
        </w:tblBorders>
        <w:tblLook w:val="0000"/>
      </w:tblPr>
      <w:tblGrid>
        <w:gridCol w:w="1961"/>
        <w:gridCol w:w="2691"/>
        <w:gridCol w:w="3114"/>
        <w:gridCol w:w="2409"/>
      </w:tblGrid>
      <w:tr w:rsidR="00D113F7" w:rsidRPr="00D113F7" w:rsidTr="00D113F7">
        <w:tc>
          <w:tcPr>
            <w:tcW w:w="1951"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Наименование водного объекта</w:t>
            </w:r>
          </w:p>
        </w:tc>
        <w:tc>
          <w:tcPr>
            <w:tcW w:w="2693"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Протяженность, км/площадь зеркала, км2</w:t>
            </w:r>
          </w:p>
        </w:tc>
        <w:tc>
          <w:tcPr>
            <w:tcW w:w="3119"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водоохранной зоны, м</w:t>
            </w:r>
          </w:p>
        </w:tc>
        <w:tc>
          <w:tcPr>
            <w:tcW w:w="2412"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прибрежной защитной полосы, м</w:t>
            </w:r>
          </w:p>
        </w:tc>
      </w:tr>
      <w:tr w:rsidR="00D113F7" w:rsidRPr="00D113F7" w:rsidTr="00D113F7">
        <w:trPr>
          <w:trHeight w:val="309"/>
        </w:trPr>
        <w:tc>
          <w:tcPr>
            <w:tcW w:w="1951" w:type="dxa"/>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 Челбас</w:t>
            </w:r>
          </w:p>
        </w:tc>
        <w:tc>
          <w:tcPr>
            <w:tcW w:w="2693" w:type="dxa"/>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288 км</w:t>
            </w:r>
          </w:p>
        </w:tc>
        <w:tc>
          <w:tcPr>
            <w:tcW w:w="3119" w:type="dxa"/>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200</w:t>
            </w:r>
          </w:p>
        </w:tc>
        <w:tc>
          <w:tcPr>
            <w:tcW w:w="2412" w:type="dxa"/>
            <w:vMerge w:val="restart"/>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30 м (для обратного или нулевого уклона), 40 м (для уклона до трех градусов), 50 м (для уклона три и более) </w:t>
            </w:r>
          </w:p>
        </w:tc>
      </w:tr>
      <w:tr w:rsidR="00D113F7" w:rsidRPr="00D113F7" w:rsidTr="00D113F7">
        <w:tc>
          <w:tcPr>
            <w:tcW w:w="1951"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Мелкие ручьи</w:t>
            </w:r>
          </w:p>
        </w:tc>
        <w:tc>
          <w:tcPr>
            <w:tcW w:w="2693"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 10 км</w:t>
            </w:r>
          </w:p>
        </w:tc>
        <w:tc>
          <w:tcPr>
            <w:tcW w:w="3119"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Совпадает с прибрежной защитной полосой</w:t>
            </w:r>
          </w:p>
        </w:tc>
        <w:tc>
          <w:tcPr>
            <w:tcW w:w="2412" w:type="dxa"/>
            <w:vMerge/>
            <w:tcBorders>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r>
      <w:tr w:rsidR="00D113F7" w:rsidRPr="00D113F7" w:rsidTr="00D113F7">
        <w:tc>
          <w:tcPr>
            <w:tcW w:w="1951"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Пруды</w:t>
            </w:r>
          </w:p>
        </w:tc>
        <w:tc>
          <w:tcPr>
            <w:tcW w:w="2693"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19"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 акваторией менее 0,5 км2 отсутствует, более 0,5 км2 – 50 м</w:t>
            </w:r>
          </w:p>
        </w:tc>
        <w:tc>
          <w:tcPr>
            <w:tcW w:w="2412" w:type="dxa"/>
            <w:vMerge/>
            <w:tcBorders>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целях охраны и рационального использования водных ресурсов проектом предусматривается: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системы водоснабжения в населенных пунктах Лосевского сельского проселения. Поэтапная реконструкция изношенных сетей водоснабжения, имеющих большой износ с использованием современных материалов.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очистных сооружений канализации (более подробно см. раздел «Водоотведение»).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сетей хозяйственно-бытовой канализации.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ливневой канализации с очистными сооружениями (см. раздел «Инженерная подготовка территории»).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локальных очистных сооружений на предприятиях.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Благоустройство и расчистка русел рек и ручьев;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и обустройство водоохранных зон и прибрежных защитных полос;</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регулярного гидромониторинга поверхностных водных объектов;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целях обеспечения охраны водоемов от загрязнения, ликвидация существующих сбросов неочищенных сточных вод.</w:t>
      </w:r>
    </w:p>
    <w:p w:rsidR="00D113F7" w:rsidRPr="00D113F7" w:rsidRDefault="00D113F7" w:rsidP="00D113F7">
      <w:pPr>
        <w:rPr>
          <w:rFonts w:ascii="Times New Roman" w:hAnsi="Times New Roman" w:cs="Times New Roman"/>
          <w:sz w:val="28"/>
          <w:szCs w:val="28"/>
        </w:rPr>
      </w:pPr>
      <w:bookmarkStart w:id="88" w:name="_Toc89362194"/>
      <w:r w:rsidRPr="00D113F7">
        <w:rPr>
          <w:rFonts w:ascii="Times New Roman" w:hAnsi="Times New Roman" w:cs="Times New Roman"/>
          <w:sz w:val="28"/>
          <w:szCs w:val="28"/>
        </w:rPr>
        <w:lastRenderedPageBreak/>
        <w:t>3.3. Санитарная очистка территории</w:t>
      </w:r>
      <w:bookmarkEnd w:id="88"/>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Продолжающиеся загрязнения природной среды жидкими и твердыми отходами производства и потребления вызывают деградацию среды обитания и наносят ущерб здоровью населения, в последнее время остается острой экологической проблемой, имеющей приоритетное социальное и экономическое значение.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Проблема сбора, утилизации, обеззараживания коммунальных и промышленных отходов на территории Лосевского сельского поселения до конца не решена. Источниками загрязнения окружающей среды являются отходы, промышленные и коммунальные, а также несанкционированные свалки.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Сбор и транспортирование твердых коммунальных отходов на территории сельского поселения осуществляет региональный оператор по обращению с ТКО ООО «Саночистка».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Согласно Программе комплексного развития социальной инфраструктуры Лосевского сельского поселения Кавказского района на 2017-2032 годы на территории Лосевского сельского поселения в 2020 году образовалось порядка 2,94 тыс. м3 отходов.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Таблица 2.3.2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Объемы образования твердых коммунальных отходов (ТКО) за 2016-2020 гг.</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10"/>
        <w:gridCol w:w="1152"/>
        <w:gridCol w:w="1162"/>
        <w:gridCol w:w="993"/>
        <w:gridCol w:w="992"/>
        <w:gridCol w:w="992"/>
        <w:gridCol w:w="992"/>
      </w:tblGrid>
      <w:tr w:rsidR="00D113F7" w:rsidRPr="00D113F7" w:rsidTr="00D113F7">
        <w:tc>
          <w:tcPr>
            <w:tcW w:w="3810" w:type="dxa"/>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Показатели</w:t>
            </w:r>
          </w:p>
        </w:tc>
        <w:tc>
          <w:tcPr>
            <w:tcW w:w="115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Единицы измерения</w:t>
            </w:r>
          </w:p>
        </w:tc>
        <w:tc>
          <w:tcPr>
            <w:tcW w:w="116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2016</w:t>
            </w:r>
          </w:p>
        </w:tc>
        <w:tc>
          <w:tcPr>
            <w:tcW w:w="993"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2017</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2018</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2019</w:t>
            </w:r>
          </w:p>
        </w:tc>
        <w:tc>
          <w:tcPr>
            <w:tcW w:w="992" w:type="dxa"/>
            <w:tcBorders>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w:t>
            </w:r>
          </w:p>
        </w:tc>
      </w:tr>
      <w:tr w:rsidR="00D113F7" w:rsidRPr="00D113F7" w:rsidTr="00D113F7">
        <w:tc>
          <w:tcPr>
            <w:tcW w:w="3810"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реализации услуги по сбору и вывозу ТКО всем потребителям</w:t>
            </w:r>
          </w:p>
        </w:tc>
        <w:tc>
          <w:tcPr>
            <w:tcW w:w="115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м³</w:t>
            </w:r>
          </w:p>
        </w:tc>
        <w:tc>
          <w:tcPr>
            <w:tcW w:w="116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2,82</w:t>
            </w:r>
          </w:p>
        </w:tc>
        <w:tc>
          <w:tcPr>
            <w:tcW w:w="993"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2,85</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2,88</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2,91</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2,94</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Таблица 2.3.3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образования ТКО на одного человека в год по Лосевскому сельскому поселению в целом</w:t>
      </w:r>
    </w:p>
    <w:tbl>
      <w:tblPr>
        <w:tblW w:w="1014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79"/>
        <w:gridCol w:w="1134"/>
        <w:gridCol w:w="1162"/>
        <w:gridCol w:w="993"/>
        <w:gridCol w:w="992"/>
        <w:gridCol w:w="992"/>
        <w:gridCol w:w="992"/>
      </w:tblGrid>
      <w:tr w:rsidR="00D113F7" w:rsidRPr="00D113F7" w:rsidTr="00D113F7">
        <w:tc>
          <w:tcPr>
            <w:tcW w:w="3879" w:type="dxa"/>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Индикаторы</w:t>
            </w:r>
          </w:p>
        </w:tc>
        <w:tc>
          <w:tcPr>
            <w:tcW w:w="1134"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Единицы измерения</w:t>
            </w:r>
          </w:p>
        </w:tc>
        <w:tc>
          <w:tcPr>
            <w:tcW w:w="116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2016</w:t>
            </w:r>
          </w:p>
        </w:tc>
        <w:tc>
          <w:tcPr>
            <w:tcW w:w="993"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2017</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2018</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2019</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w:t>
            </w:r>
          </w:p>
        </w:tc>
      </w:tr>
      <w:tr w:rsidR="00D113F7" w:rsidRPr="00D113F7" w:rsidTr="00D113F7">
        <w:tc>
          <w:tcPr>
            <w:tcW w:w="3879"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Удельный объем сбора и вывоза ТКО</w:t>
            </w:r>
          </w:p>
        </w:tc>
        <w:tc>
          <w:tcPr>
            <w:tcW w:w="1134"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м³ в год/чел.</w:t>
            </w:r>
          </w:p>
        </w:tc>
        <w:tc>
          <w:tcPr>
            <w:tcW w:w="116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0,72</w:t>
            </w:r>
          </w:p>
        </w:tc>
        <w:tc>
          <w:tcPr>
            <w:tcW w:w="993"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0,73</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0,74</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0,75</w:t>
            </w:r>
          </w:p>
        </w:tc>
        <w:tc>
          <w:tcPr>
            <w:tcW w:w="992" w:type="dxa"/>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0,76</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Вывоз твердых коммунальных отходов составляет порядка 0,76 м³/год на человека.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Согласно Территориальной схеме обращения с отходами на территории Краснодарского края (утвержденной 16 января 2020 года) на территории Лосевское сельское поселение отсутствуют объекты по хранению, утилизации и ликвидации твердых коммунальных отхдов.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также отсутсвует раздельный сбор отходов.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Очистка территорий населенных пунктов – одно из важнейших мероприятий, обеспечивающих экологическое и санитарно-эпидемиологическое благополучие населения и охрану окружающей среды.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Согласно статистическим данным численность населения Лосевского сельского поселения на 2020 г. составила 3,862 тыс. человек.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 учетом прогнозируемого успешного развития экономики и в соответствии с предложениями Генерального плана ожидается повышение уровня жизни населения и, как следствие, стабилизация, а затем рост численности населения на первую очередь до 4,5 тыс. чел, а на расчетный срок – до 5,0 тыс. чел.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Нормы накопления коммунальных отходов от населения Лосевского сельского поселения принимаются в соответствии местными нормативами градостроительного проектирования муниципального образования Кавказского района Краснодарского края (от 15 ноября 2017 года)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Таблица 2.3.4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Нормы накопления коммунальных отходов</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6640"/>
        <w:gridCol w:w="1646"/>
        <w:gridCol w:w="2027"/>
      </w:tblGrid>
      <w:tr w:rsidR="00D113F7" w:rsidRPr="00D113F7" w:rsidTr="00D113F7">
        <w:tc>
          <w:tcPr>
            <w:tcW w:w="0" w:type="auto"/>
            <w:vMerge w:val="restart"/>
            <w:tcBorders>
              <w:top w:val="single" w:sz="4" w:space="0" w:color="auto"/>
              <w:bottom w:val="single" w:sz="4" w:space="0" w:color="auto"/>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Бытовые отходы</w:t>
            </w:r>
          </w:p>
        </w:tc>
        <w:tc>
          <w:tcPr>
            <w:tcW w:w="0" w:type="auto"/>
            <w:gridSpan w:val="2"/>
            <w:tcBorders>
              <w:top w:val="single" w:sz="4" w:space="0" w:color="auto"/>
              <w:left w:val="single" w:sz="4" w:space="0" w:color="auto"/>
              <w:bottom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бытовых отходов на 1 человека в год</w:t>
            </w:r>
          </w:p>
        </w:tc>
      </w:tr>
      <w:tr w:rsidR="00D113F7" w:rsidRPr="00D113F7" w:rsidTr="00D113F7">
        <w:tc>
          <w:tcPr>
            <w:tcW w:w="0" w:type="auto"/>
            <w:vMerge/>
            <w:tcBorders>
              <w:top w:val="single" w:sz="4" w:space="0" w:color="auto"/>
              <w:bottom w:val="single" w:sz="4" w:space="0" w:color="auto"/>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кг</w:t>
            </w:r>
          </w:p>
        </w:tc>
        <w:tc>
          <w:tcPr>
            <w:tcW w:w="0" w:type="auto"/>
            <w:tcBorders>
              <w:top w:val="single" w:sz="4" w:space="0" w:color="auto"/>
              <w:left w:val="single" w:sz="4" w:space="0" w:color="auto"/>
              <w:bottom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w:t>
            </w:r>
          </w:p>
        </w:tc>
      </w:tr>
      <w:tr w:rsidR="00D113F7" w:rsidRPr="00D113F7" w:rsidTr="00D113F7">
        <w:tc>
          <w:tcPr>
            <w:tcW w:w="0" w:type="auto"/>
            <w:tcBorders>
              <w:top w:val="single" w:sz="4" w:space="0" w:color="auto"/>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Твердые:</w:t>
            </w:r>
          </w:p>
        </w:tc>
        <w:tc>
          <w:tcPr>
            <w:tcW w:w="0" w:type="auto"/>
            <w:tcBorders>
              <w:top w:val="single" w:sz="4" w:space="0" w:color="auto"/>
              <w:left w:val="single" w:sz="4" w:space="0" w:color="auto"/>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0" w:type="auto"/>
            <w:tcBorders>
              <w:top w:val="single" w:sz="4" w:space="0" w:color="auto"/>
              <w:left w:val="single" w:sz="4" w:space="0" w:color="auto"/>
              <w:bottom w:val="nil"/>
            </w:tcBorders>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c>
          <w:tcPr>
            <w:tcW w:w="0" w:type="auto"/>
            <w:tcBorders>
              <w:top w:val="nil"/>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жилых зданий, оборудованных водопроводом, канализацией, центральным отоплением и газом</w:t>
            </w:r>
          </w:p>
        </w:tc>
        <w:tc>
          <w:tcPr>
            <w:tcW w:w="0" w:type="auto"/>
            <w:vMerge w:val="restart"/>
            <w:tcBorders>
              <w:top w:val="nil"/>
              <w:left w:val="single" w:sz="4" w:space="0" w:color="auto"/>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190-225</w:t>
            </w:r>
          </w:p>
        </w:tc>
        <w:tc>
          <w:tcPr>
            <w:tcW w:w="0" w:type="auto"/>
            <w:vMerge w:val="restart"/>
            <w:tcBorders>
              <w:top w:val="nil"/>
              <w:left w:val="single" w:sz="4" w:space="0" w:color="auto"/>
              <w:bottom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900-1000</w:t>
            </w:r>
          </w:p>
        </w:tc>
      </w:tr>
      <w:tr w:rsidR="00D113F7" w:rsidRPr="00D113F7" w:rsidTr="00D113F7">
        <w:tc>
          <w:tcPr>
            <w:tcW w:w="0" w:type="auto"/>
            <w:tcBorders>
              <w:top w:val="nil"/>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прочих жилых зданий</w:t>
            </w:r>
          </w:p>
        </w:tc>
        <w:tc>
          <w:tcPr>
            <w:tcW w:w="0" w:type="auto"/>
            <w:tcBorders>
              <w:top w:val="nil"/>
              <w:left w:val="single" w:sz="4" w:space="0" w:color="auto"/>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300-450</w:t>
            </w:r>
          </w:p>
        </w:tc>
        <w:tc>
          <w:tcPr>
            <w:tcW w:w="0" w:type="auto"/>
            <w:tcBorders>
              <w:top w:val="nil"/>
              <w:left w:val="single" w:sz="4" w:space="0" w:color="auto"/>
              <w:bottom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1100-1500</w:t>
            </w:r>
          </w:p>
        </w:tc>
      </w:tr>
      <w:tr w:rsidR="00D113F7" w:rsidRPr="00D113F7" w:rsidTr="00D113F7">
        <w:tc>
          <w:tcPr>
            <w:tcW w:w="0" w:type="auto"/>
            <w:tcBorders>
              <w:top w:val="nil"/>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Общее количество по населенному пункту с учетом общественных зданий</w:t>
            </w:r>
          </w:p>
        </w:tc>
        <w:tc>
          <w:tcPr>
            <w:tcW w:w="0" w:type="auto"/>
            <w:tcBorders>
              <w:top w:val="nil"/>
              <w:left w:val="single" w:sz="4" w:space="0" w:color="auto"/>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280-300</w:t>
            </w:r>
          </w:p>
        </w:tc>
        <w:tc>
          <w:tcPr>
            <w:tcW w:w="0" w:type="auto"/>
            <w:tcBorders>
              <w:top w:val="nil"/>
              <w:left w:val="single" w:sz="4" w:space="0" w:color="auto"/>
              <w:bottom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1400-1500</w:t>
            </w:r>
          </w:p>
        </w:tc>
      </w:tr>
      <w:tr w:rsidR="00D113F7" w:rsidRPr="00D113F7" w:rsidTr="00D113F7">
        <w:trPr>
          <w:trHeight w:val="211"/>
        </w:trPr>
        <w:tc>
          <w:tcPr>
            <w:tcW w:w="0" w:type="auto"/>
            <w:tcBorders>
              <w:top w:val="nil"/>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Жидкие из выгребов (при отсутствии канализации)</w:t>
            </w:r>
          </w:p>
        </w:tc>
        <w:tc>
          <w:tcPr>
            <w:tcW w:w="0" w:type="auto"/>
            <w:tcBorders>
              <w:top w:val="nil"/>
              <w:left w:val="single" w:sz="4" w:space="0" w:color="auto"/>
              <w:bottom w:val="nil"/>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0" w:type="auto"/>
            <w:tcBorders>
              <w:top w:val="nil"/>
              <w:left w:val="single" w:sz="4" w:space="0" w:color="auto"/>
              <w:bottom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2000-3500</w:t>
            </w:r>
          </w:p>
        </w:tc>
      </w:tr>
      <w:tr w:rsidR="00D113F7" w:rsidRPr="00D113F7" w:rsidTr="00D113F7">
        <w:tc>
          <w:tcPr>
            <w:tcW w:w="0" w:type="auto"/>
            <w:tcBorders>
              <w:top w:val="nil"/>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Смет с 1 м2 твердых покрытий улиц, площадей и парков</w:t>
            </w:r>
          </w:p>
        </w:tc>
        <w:tc>
          <w:tcPr>
            <w:tcW w:w="0" w:type="auto"/>
            <w:tcBorders>
              <w:top w:val="nil"/>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5-15</w:t>
            </w:r>
          </w:p>
        </w:tc>
        <w:tc>
          <w:tcPr>
            <w:tcW w:w="0" w:type="auto"/>
            <w:tcBorders>
              <w:top w:val="nil"/>
              <w:left w:val="single" w:sz="4" w:space="0" w:color="auto"/>
              <w:bottom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8-20</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Примечание: Большие значения норм накопления отходов следует принимать для города, меньшие для сельских поселений.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Таблица 2.3.5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Расчетное (усредненное) количество образующихся твердых коммунальных отходов по населенным пунктам от населения (с учетом общественных зданий) на первую очередь и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1758"/>
        <w:gridCol w:w="1604"/>
        <w:gridCol w:w="2566"/>
        <w:gridCol w:w="2332"/>
      </w:tblGrid>
      <w:tr w:rsidR="00D113F7" w:rsidRPr="00D113F7" w:rsidTr="00D113F7">
        <w:trPr>
          <w:trHeight w:val="122"/>
          <w:jc w:val="center"/>
        </w:trPr>
        <w:tc>
          <w:tcPr>
            <w:tcW w:w="1062"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Населённые пункты</w:t>
            </w:r>
          </w:p>
        </w:tc>
        <w:tc>
          <w:tcPr>
            <w:tcW w:w="1538" w:type="pct"/>
            <w:gridSpan w:val="2"/>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w:t>
            </w:r>
          </w:p>
        </w:tc>
        <w:tc>
          <w:tcPr>
            <w:tcW w:w="2400" w:type="pct"/>
            <w:gridSpan w:val="2"/>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w:t>
            </w:r>
          </w:p>
        </w:tc>
      </w:tr>
      <w:tr w:rsidR="00D113F7" w:rsidRPr="00D113F7" w:rsidTr="00D113F7">
        <w:trPr>
          <w:trHeight w:val="20"/>
          <w:jc w:val="center"/>
        </w:trPr>
        <w:tc>
          <w:tcPr>
            <w:tcW w:w="1062" w:type="pct"/>
            <w:vMerge/>
            <w:vAlign w:val="center"/>
          </w:tcPr>
          <w:p w:rsidR="00D113F7" w:rsidRPr="00D113F7" w:rsidRDefault="00D113F7" w:rsidP="00D113F7">
            <w:pPr>
              <w:rPr>
                <w:rFonts w:ascii="Times New Roman" w:hAnsi="Times New Roman" w:cs="Times New Roman"/>
                <w:sz w:val="28"/>
                <w:szCs w:val="28"/>
              </w:rPr>
            </w:pPr>
          </w:p>
        </w:tc>
        <w:tc>
          <w:tcPr>
            <w:tcW w:w="80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населения (чел.)</w:t>
            </w:r>
          </w:p>
        </w:tc>
        <w:tc>
          <w:tcPr>
            <w:tcW w:w="73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отходов, м3/год</w:t>
            </w:r>
          </w:p>
        </w:tc>
        <w:tc>
          <w:tcPr>
            <w:tcW w:w="12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населения (чел.)</w:t>
            </w:r>
          </w:p>
        </w:tc>
        <w:tc>
          <w:tcPr>
            <w:tcW w:w="11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отходов, м3/год</w:t>
            </w:r>
          </w:p>
        </w:tc>
      </w:tr>
      <w:tr w:rsidR="00D113F7" w:rsidRPr="00D113F7" w:rsidTr="00D113F7">
        <w:trPr>
          <w:trHeight w:val="20"/>
          <w:jc w:val="center"/>
        </w:trPr>
        <w:tc>
          <w:tcPr>
            <w:tcW w:w="1062" w:type="pct"/>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80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2445</w:t>
            </w:r>
          </w:p>
        </w:tc>
        <w:tc>
          <w:tcPr>
            <w:tcW w:w="73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3423</w:t>
            </w:r>
          </w:p>
        </w:tc>
        <w:tc>
          <w:tcPr>
            <w:tcW w:w="12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2735</w:t>
            </w:r>
          </w:p>
        </w:tc>
        <w:tc>
          <w:tcPr>
            <w:tcW w:w="11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3829</w:t>
            </w:r>
          </w:p>
        </w:tc>
      </w:tr>
      <w:tr w:rsidR="00D113F7" w:rsidRPr="00D113F7" w:rsidTr="00D113F7">
        <w:trPr>
          <w:trHeight w:val="20"/>
          <w:jc w:val="center"/>
        </w:trPr>
        <w:tc>
          <w:tcPr>
            <w:tcW w:w="1062" w:type="pct"/>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80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265</w:t>
            </w:r>
          </w:p>
        </w:tc>
        <w:tc>
          <w:tcPr>
            <w:tcW w:w="73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371</w:t>
            </w:r>
          </w:p>
        </w:tc>
        <w:tc>
          <w:tcPr>
            <w:tcW w:w="12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11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413</w:t>
            </w:r>
          </w:p>
        </w:tc>
      </w:tr>
      <w:tr w:rsidR="00D113F7" w:rsidRPr="00D113F7" w:rsidTr="00D113F7">
        <w:trPr>
          <w:trHeight w:val="20"/>
          <w:jc w:val="center"/>
        </w:trPr>
        <w:tc>
          <w:tcPr>
            <w:tcW w:w="1062" w:type="pct"/>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80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415</w:t>
            </w:r>
          </w:p>
        </w:tc>
        <w:tc>
          <w:tcPr>
            <w:tcW w:w="73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581</w:t>
            </w:r>
          </w:p>
        </w:tc>
        <w:tc>
          <w:tcPr>
            <w:tcW w:w="12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505</w:t>
            </w:r>
          </w:p>
        </w:tc>
        <w:tc>
          <w:tcPr>
            <w:tcW w:w="11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707</w:t>
            </w:r>
          </w:p>
        </w:tc>
      </w:tr>
      <w:tr w:rsidR="00D113F7" w:rsidRPr="00D113F7" w:rsidTr="00D113F7">
        <w:trPr>
          <w:trHeight w:val="20"/>
          <w:jc w:val="center"/>
        </w:trPr>
        <w:tc>
          <w:tcPr>
            <w:tcW w:w="1062" w:type="pct"/>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tc>
        <w:tc>
          <w:tcPr>
            <w:tcW w:w="80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1060</w:t>
            </w:r>
          </w:p>
        </w:tc>
        <w:tc>
          <w:tcPr>
            <w:tcW w:w="73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1484</w:t>
            </w:r>
          </w:p>
        </w:tc>
        <w:tc>
          <w:tcPr>
            <w:tcW w:w="12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1105</w:t>
            </w:r>
          </w:p>
        </w:tc>
        <w:tc>
          <w:tcPr>
            <w:tcW w:w="11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1547</w:t>
            </w:r>
          </w:p>
        </w:tc>
      </w:tr>
      <w:tr w:rsidR="00D113F7" w:rsidRPr="00D113F7" w:rsidTr="00D113F7">
        <w:trPr>
          <w:trHeight w:val="20"/>
          <w:jc w:val="center"/>
        </w:trPr>
        <w:tc>
          <w:tcPr>
            <w:tcW w:w="1062" w:type="pct"/>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пос. Десятихатка</w:t>
            </w:r>
          </w:p>
        </w:tc>
        <w:tc>
          <w:tcPr>
            <w:tcW w:w="80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315</w:t>
            </w:r>
          </w:p>
        </w:tc>
        <w:tc>
          <w:tcPr>
            <w:tcW w:w="73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441</w:t>
            </w:r>
          </w:p>
        </w:tc>
        <w:tc>
          <w:tcPr>
            <w:tcW w:w="12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360</w:t>
            </w:r>
          </w:p>
        </w:tc>
        <w:tc>
          <w:tcPr>
            <w:tcW w:w="11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504</w:t>
            </w:r>
          </w:p>
        </w:tc>
      </w:tr>
      <w:tr w:rsidR="00D113F7" w:rsidRPr="00D113F7" w:rsidTr="00D113F7">
        <w:trPr>
          <w:trHeight w:val="20"/>
          <w:jc w:val="center"/>
        </w:trPr>
        <w:tc>
          <w:tcPr>
            <w:tcW w:w="1062" w:type="pct"/>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w:t>
            </w:r>
          </w:p>
        </w:tc>
        <w:tc>
          <w:tcPr>
            <w:tcW w:w="80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4500</w:t>
            </w:r>
          </w:p>
        </w:tc>
        <w:tc>
          <w:tcPr>
            <w:tcW w:w="73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6300</w:t>
            </w:r>
          </w:p>
        </w:tc>
        <w:tc>
          <w:tcPr>
            <w:tcW w:w="12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5000</w:t>
            </w:r>
          </w:p>
        </w:tc>
        <w:tc>
          <w:tcPr>
            <w:tcW w:w="11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7000</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 по Лосевскому сельскому поселению на первую очередь будет образовываться порядка 6,3 тыс.м3/год отходов от жилого фонда и общественных зданий, а на расчетный срок – 7,0 тыс.м3/год твердых коммунальных отходов.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Согласно Территориальной схеме обращения с отходами на территории Краснодарского края Лосевское сельское поселение относится к Новокубанской зоне обслуживания региональным оператором. По данной Схеме отходы с Лосевского сельского поселения предлагается вывозить в Новокубанский район на мусоросортировочный комплекс. Ниже представлена информация по данному объекту.</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r w:rsidRPr="00D113F7">
        <w:rPr>
          <w:rFonts w:ascii="Times New Roman" w:hAnsi="Times New Roman" w:cs="Times New Roman"/>
          <w:sz w:val="28"/>
          <w:szCs w:val="28"/>
        </w:rPr>
        <w:lastRenderedPageBreak/>
        <w:t xml:space="preserve">Таблица 2.3.6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Объектов сортировки и утилизации ТКО на территории Новокубанской зоны</w:t>
      </w:r>
    </w:p>
    <w:tbl>
      <w:tblPr>
        <w:tblW w:w="1021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043"/>
        <w:gridCol w:w="3210"/>
        <w:gridCol w:w="1134"/>
        <w:gridCol w:w="992"/>
        <w:gridCol w:w="1134"/>
        <w:gridCol w:w="794"/>
        <w:gridCol w:w="1387"/>
      </w:tblGrid>
      <w:tr w:rsidR="00D113F7" w:rsidRPr="00D113F7" w:rsidTr="00D113F7">
        <w:trPr>
          <w:trHeight w:val="1078"/>
        </w:trPr>
        <w:tc>
          <w:tcPr>
            <w:tcW w:w="525"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п/п</w:t>
            </w:r>
          </w:p>
        </w:tc>
        <w:tc>
          <w:tcPr>
            <w:tcW w:w="1043"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w:t>
            </w:r>
          </w:p>
        </w:tc>
        <w:tc>
          <w:tcPr>
            <w:tcW w:w="321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Местоположение</w:t>
            </w:r>
          </w:p>
        </w:tc>
        <w:tc>
          <w:tcPr>
            <w:tcW w:w="113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мощность</w:t>
            </w:r>
          </w:p>
        </w:tc>
        <w:tc>
          <w:tcPr>
            <w:tcW w:w="99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отходов, т/год</w:t>
            </w:r>
          </w:p>
        </w:tc>
        <w:tc>
          <w:tcPr>
            <w:tcW w:w="113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Кадастровый номер</w:t>
            </w:r>
          </w:p>
        </w:tc>
        <w:tc>
          <w:tcPr>
            <w:tcW w:w="79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 ввода</w:t>
            </w:r>
          </w:p>
        </w:tc>
        <w:tc>
          <w:tcPr>
            <w:tcW w:w="1387"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Координаты</w:t>
            </w:r>
          </w:p>
        </w:tc>
      </w:tr>
      <w:tr w:rsidR="00D113F7" w:rsidRPr="00D113F7" w:rsidTr="00D113F7">
        <w:trPr>
          <w:trHeight w:val="234"/>
        </w:trPr>
        <w:tc>
          <w:tcPr>
            <w:tcW w:w="10219" w:type="dxa"/>
            <w:gridSpan w:val="8"/>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Новокубанская зона</w:t>
            </w:r>
          </w:p>
        </w:tc>
      </w:tr>
      <w:tr w:rsidR="00D113F7" w:rsidRPr="00D113F7" w:rsidTr="00D113F7">
        <w:trPr>
          <w:trHeight w:val="234"/>
        </w:trPr>
        <w:tc>
          <w:tcPr>
            <w:tcW w:w="525"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1043"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Полигон</w:t>
            </w:r>
          </w:p>
        </w:tc>
        <w:tc>
          <w:tcPr>
            <w:tcW w:w="321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Новокубанский район, Советское сельское поселение, примерно в 2650 м северо-западнее южной окраины ст. Советская</w:t>
            </w:r>
          </w:p>
        </w:tc>
        <w:tc>
          <w:tcPr>
            <w:tcW w:w="113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32</w:t>
            </w:r>
          </w:p>
        </w:tc>
        <w:tc>
          <w:tcPr>
            <w:tcW w:w="99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450000 </w:t>
            </w:r>
          </w:p>
        </w:tc>
        <w:tc>
          <w:tcPr>
            <w:tcW w:w="113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23:21:0808005:2</w:t>
            </w:r>
          </w:p>
        </w:tc>
        <w:tc>
          <w:tcPr>
            <w:tcW w:w="79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2021</w:t>
            </w:r>
          </w:p>
        </w:tc>
        <w:tc>
          <w:tcPr>
            <w:tcW w:w="1387"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44,747312 41,163847</w:t>
            </w:r>
          </w:p>
        </w:tc>
      </w:tr>
      <w:tr w:rsidR="00D113F7" w:rsidRPr="00D113F7" w:rsidTr="00D113F7">
        <w:trPr>
          <w:trHeight w:val="234"/>
        </w:trPr>
        <w:tc>
          <w:tcPr>
            <w:tcW w:w="525"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1043"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МСК</w:t>
            </w:r>
          </w:p>
        </w:tc>
        <w:tc>
          <w:tcPr>
            <w:tcW w:w="321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Новокубанский район, Советское сельское поселение, примерно в 2650 м северо-западнее южной окраины ст. Советская</w:t>
            </w:r>
          </w:p>
        </w:tc>
        <w:tc>
          <w:tcPr>
            <w:tcW w:w="1134" w:type="dxa"/>
          </w:tcPr>
          <w:p w:rsidR="00D113F7" w:rsidRPr="00D113F7" w:rsidRDefault="00D113F7" w:rsidP="00D113F7">
            <w:pPr>
              <w:rPr>
                <w:rFonts w:ascii="Times New Roman" w:hAnsi="Times New Roman" w:cs="Times New Roman"/>
                <w:sz w:val="28"/>
                <w:szCs w:val="28"/>
              </w:rPr>
            </w:pPr>
          </w:p>
        </w:tc>
        <w:tc>
          <w:tcPr>
            <w:tcW w:w="99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450000 </w:t>
            </w:r>
          </w:p>
        </w:tc>
        <w:tc>
          <w:tcPr>
            <w:tcW w:w="113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23:21:0808005:2</w:t>
            </w:r>
          </w:p>
        </w:tc>
        <w:tc>
          <w:tcPr>
            <w:tcW w:w="79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2021</w:t>
            </w:r>
          </w:p>
        </w:tc>
        <w:tc>
          <w:tcPr>
            <w:tcW w:w="1387"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44,747312 41,163847</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Также в Территориальной схеме обращения с отходами на территории Краснодарского края представлена аварийная схема движения поток отходов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Таблица 2.3.7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Новокубанская зона. Аварийная схема потоков</w:t>
      </w:r>
    </w:p>
    <w:tbl>
      <w:tblPr>
        <w:tblW w:w="10219" w:type="dxa"/>
        <w:tblInd w:w="37" w:type="dxa"/>
        <w:tblLook w:val="04A0"/>
      </w:tblPr>
      <w:tblGrid>
        <w:gridCol w:w="2906"/>
        <w:gridCol w:w="3194"/>
        <w:gridCol w:w="4119"/>
      </w:tblGrid>
      <w:tr w:rsidR="00D113F7" w:rsidRPr="00D113F7" w:rsidTr="00D113F7">
        <w:tc>
          <w:tcPr>
            <w:tcW w:w="290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сельского поселения, городского поселения</w:t>
            </w:r>
          </w:p>
        </w:tc>
        <w:tc>
          <w:tcPr>
            <w:tcW w:w="319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 сортировки</w:t>
            </w:r>
          </w:p>
        </w:tc>
        <w:tc>
          <w:tcPr>
            <w:tcW w:w="411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 конечного размещения</w:t>
            </w:r>
          </w:p>
        </w:tc>
      </w:tr>
      <w:tr w:rsidR="00D113F7" w:rsidRPr="00D113F7" w:rsidTr="00D113F7">
        <w:tc>
          <w:tcPr>
            <w:tcW w:w="2906" w:type="dxa"/>
            <w:vMerge w:val="restar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 сельское поселение</w:t>
            </w:r>
          </w:p>
        </w:tc>
        <w:tc>
          <w:tcPr>
            <w:tcW w:w="319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ООО "Саночистка", мобильный сортировочный комплекс мощностью 100000 т/г</w:t>
            </w:r>
          </w:p>
        </w:tc>
        <w:tc>
          <w:tcPr>
            <w:tcW w:w="411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МУП ЖКХ Павловского сельского поселения Павловского района</w:t>
            </w:r>
          </w:p>
        </w:tc>
      </w:tr>
      <w:tr w:rsidR="00D113F7" w:rsidRPr="00D113F7" w:rsidTr="00D113F7">
        <w:trPr>
          <w:trHeight w:val="930"/>
        </w:trPr>
        <w:tc>
          <w:tcPr>
            <w:tcW w:w="2906" w:type="dxa"/>
            <w:vMerge/>
          </w:tcPr>
          <w:p w:rsidR="00D113F7" w:rsidRPr="00D113F7" w:rsidRDefault="00D113F7" w:rsidP="00D113F7">
            <w:pPr>
              <w:rPr>
                <w:rFonts w:ascii="Times New Roman" w:hAnsi="Times New Roman" w:cs="Times New Roman"/>
                <w:sz w:val="28"/>
                <w:szCs w:val="28"/>
              </w:rPr>
            </w:pPr>
          </w:p>
        </w:tc>
        <w:tc>
          <w:tcPr>
            <w:tcW w:w="319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 Краснодарский край, Кавказский район, г. Кропоткин, ул. 2-я Техническая, 3, 23:44:0101001:135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45,443873 40,515078</w:t>
            </w:r>
          </w:p>
        </w:tc>
        <w:tc>
          <w:tcPr>
            <w:tcW w:w="411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 Павловский район Павловское сельское поселение 12 км южнее ст. Павловской 23:24:0701000:841</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Исходя из вышеизложенного, ниже представлены проектные предложения по организации управления отходами: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Внедрение ресурсосберегающих технологий, обеспечивающих сокращение промышленных отходов и уменьшение площадей, занимаемых под их складирование.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Внедрение Территориальной схемы обращения с отходами на территории Краснодарского края (первая очередь).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Внедрение раздельного сбора мусора (например, таких как пластик, бумага и стекло).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Охват всех населенные пункты системой сбора твердых коммунальных отходов.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Недопущение образования несанкционированных свалок на территории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промышленных предприятиях необходимо усовершенствовать технологические процессы, чтобы свести образование отходов к минимуму. Технологические схемы сотрудничающих предприятий подбираются, насколько возможно таким образом, чтобы отходы или побочные продукты одного выступали в качестве сырья или полуфабриката для другого, что уменьшает, а в некоторых случаях может полностью решить проблему промышленных отходов. При строительстве любого нового промышленного предприятия необходимо четко представлять количество и состав образующихся отходов, а также возможные методы утилизации.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Приведение всех контейнерных площадок в соответствие с нормативными требованиями.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Строительство новых контейнерных площадок во всех населенных пунктах Лосевскогоо сельского поселения. Контейнерные площадки должны иметь твердое покрытие, освещены, иметь условия для стока поверхностных вод. Контейнерные площадки устанавливаются на расстоянии не ближе 20 метров от жилых домов и не далее, чем </w:t>
      </w:r>
      <w:smartTag w:uri="urn:schemas-microsoft-com:office:smarttags" w:element="metricconverter">
        <w:smartTagPr>
          <w:attr w:name="ProductID" w:val="100 м"/>
        </w:smartTagPr>
        <w:r w:rsidRPr="00D113F7">
          <w:rPr>
            <w:rFonts w:ascii="Times New Roman" w:hAnsi="Times New Roman" w:cs="Times New Roman"/>
            <w:sz w:val="28"/>
            <w:szCs w:val="28"/>
          </w:rPr>
          <w:t>100 м</w:t>
        </w:r>
      </w:smartTag>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bookmarkStart w:id="89" w:name="_Toc89362195"/>
      <w:r w:rsidRPr="00D113F7">
        <w:rPr>
          <w:rFonts w:ascii="Times New Roman" w:hAnsi="Times New Roman" w:cs="Times New Roman"/>
          <w:sz w:val="28"/>
          <w:szCs w:val="28"/>
        </w:rPr>
        <w:t>3.4. Зоны с особыми условиями использования территорий</w:t>
      </w:r>
      <w:bookmarkEnd w:id="89"/>
    </w:p>
    <w:p w:rsidR="00D113F7" w:rsidRPr="00D113F7" w:rsidRDefault="00D113F7" w:rsidP="00D113F7">
      <w:pPr>
        <w:rPr>
          <w:rFonts w:ascii="Times New Roman" w:hAnsi="Times New Roman" w:cs="Times New Roman"/>
          <w:sz w:val="28"/>
          <w:szCs w:val="28"/>
        </w:rPr>
      </w:pPr>
      <w:bookmarkStart w:id="90" w:name="_Toc89362196"/>
      <w:r w:rsidRPr="00D113F7">
        <w:rPr>
          <w:rFonts w:ascii="Times New Roman" w:hAnsi="Times New Roman" w:cs="Times New Roman"/>
          <w:sz w:val="28"/>
          <w:szCs w:val="28"/>
        </w:rPr>
        <w:lastRenderedPageBreak/>
        <w:t>3.4.1. Охранные зоны и санитарные разрывы объектов инженерной инфраструктуры (объектов электросетевого хозяйства, объектов системы газоснабжения, сетей связи и сооружений связи, магистральных трубопроводов)</w:t>
      </w:r>
      <w:bookmarkEnd w:id="90"/>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Охранные зоны электросетевого хозяйства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Охранные зоны электросетевого хозяйства устанавливаются 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Согласно Постановлению № 160 охранные зоны вдоль воздушных линий электропередачи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ВЛ до 1 кВ – 2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ВЛ от 1 до 20 кВ – 10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 35 кВ – 15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 110 кВ – 20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 220 кВ – 25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 500 кВ – 30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 размещать свалки;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r w:rsidRPr="00D113F7">
        <w:rPr>
          <w:rFonts w:ascii="Times New Roman" w:hAnsi="Times New Roman" w:cs="Times New Roman"/>
          <w:sz w:val="28"/>
          <w:szCs w:val="28"/>
        </w:rPr>
        <w:lastRenderedPageBreak/>
        <w:t>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располагаются воздушные линии электропередачи напряжением 110 кВ, 35 кВ и ниже.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Охранные зоны газораспределительных сетей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 Постановлением Правительства РФ от 20.11.2000 № 878 «Об утверждении правил охраны газораспределительных сетей» (с изменениями от 17 мая 2016 г.), 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Охранная зона магистрального газопровода, газопровода-отвода производственно-технологического комплекса установлена в размере 25 м с каждой стороны газопровода. Охранная зона распределительных газопроводов и газопроводов-вводов установлена в размере 2 м с каждой стороны газопровода.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 пунктом 14,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 строить объекты жилищно-гражданского и производственного назначения;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 устраивать свалки и склады, разливать растворы кислот, солей, щелочей и других химически активных веществ;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 разводить огонь и размещать источники огня;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 рыть погреба, копать и обрабатывать почву сельскохозяйственными и мелиоративными орудиями и механизмами на глубину более 0,3 метра;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 самовольно подключаться к газораспределительным сетям.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Лесохозяйственные, сельскохозяйственные и другие работы, не подпадающие под ограничения, указанные в пункте 14 (постановления Правительства Российской Федерации от 20.11.2000 № 878 «Об утверждении правил охраны газораспределительных сетей»),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Хозяйственная деятельность в охранных зонах газораспределительных сетей, не предусмотренная пунктами 14 и 15 вышеуказанных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D113F7" w:rsidRPr="00D113F7" w:rsidRDefault="00D113F7" w:rsidP="00D113F7">
      <w:pPr>
        <w:rPr>
          <w:rFonts w:ascii="Times New Roman" w:hAnsi="Times New Roman" w:cs="Times New Roman"/>
          <w:sz w:val="28"/>
          <w:szCs w:val="28"/>
        </w:rPr>
      </w:pPr>
      <w:bookmarkStart w:id="91" w:name="_Toc89362197"/>
      <w:r w:rsidRPr="00D113F7">
        <w:rPr>
          <w:rFonts w:ascii="Times New Roman" w:hAnsi="Times New Roman" w:cs="Times New Roman"/>
          <w:sz w:val="28"/>
          <w:szCs w:val="28"/>
        </w:rPr>
        <w:t>3.4.2. Придорожные полосы автомобильных дорог</w:t>
      </w:r>
      <w:bookmarkEnd w:id="91"/>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охранных зонах транспорта вводятся особые условия землепользования.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Придорожные полосы автомобильных дорог устанавливаются в соответствии с Федеральным законом от 8 ноября 2007 г. № 257-ФЗ «Об автомобильных дорогах, о дорожной деятельности в Российской Федерации и о внесении изменений в отдельные законодательные акты Российской Федерации» (в ред. от 02.07.2021 г.).</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Статья 3, пункт 16: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семидесяти пяти метров - для автомобильных дорог первой и второй категорий;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пятидесяти метров - для автомобильных дорог третьей и четвертой категорий;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двадцати пяти метров - для автомобильных дорог пятой категории.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Собственники, владельцы, пользователи и арендаторы земельных участков, расположенных в пределах придорожных полос, должны быть уведомлены </w:t>
      </w:r>
      <w:r w:rsidRPr="00D113F7">
        <w:rPr>
          <w:rFonts w:ascii="Times New Roman" w:hAnsi="Times New Roman" w:cs="Times New Roman"/>
          <w:sz w:val="28"/>
          <w:szCs w:val="28"/>
        </w:rPr>
        <w:lastRenderedPageBreak/>
        <w:t>соответствующими органами исполнительной власти субъектов Российской Федерации об особом режиме использования этих земель.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Земельные участки в пределах придорожных полос у их собственников, владельцев, пользователей и арендаторов не изымаются.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территории Лосевского сельского поселения проходят автомобильные дороги, относящиеся к I-Б, II, III, IV технической категории.</w:t>
      </w:r>
    </w:p>
    <w:p w:rsidR="00D113F7" w:rsidRPr="00D113F7" w:rsidRDefault="00D113F7" w:rsidP="00D113F7">
      <w:pPr>
        <w:rPr>
          <w:rFonts w:ascii="Times New Roman" w:hAnsi="Times New Roman" w:cs="Times New Roman"/>
          <w:sz w:val="28"/>
          <w:szCs w:val="28"/>
        </w:rPr>
      </w:pPr>
      <w:bookmarkStart w:id="92" w:name="im-message-342413"/>
      <w:bookmarkEnd w:id="92"/>
      <w:r w:rsidRPr="00D113F7">
        <w:rPr>
          <w:rFonts w:ascii="Times New Roman" w:hAnsi="Times New Roman" w:cs="Times New Roman"/>
          <w:sz w:val="28"/>
          <w:szCs w:val="28"/>
        </w:rPr>
        <w:t>Санитарные разрывы от транспортных коммуникаций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от автомагистралей (в зависимости от значения автомобильной дороги). Согласно п.2.6.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D113F7" w:rsidRPr="00D113F7" w:rsidRDefault="00D113F7" w:rsidP="00D113F7">
      <w:pPr>
        <w:rPr>
          <w:rFonts w:ascii="Times New Roman" w:hAnsi="Times New Roman" w:cs="Times New Roman"/>
          <w:sz w:val="28"/>
          <w:szCs w:val="28"/>
        </w:rPr>
      </w:pPr>
      <w:bookmarkStart w:id="93" w:name="_Toc89362198"/>
      <w:r w:rsidRPr="00D113F7">
        <w:rPr>
          <w:rFonts w:ascii="Times New Roman" w:hAnsi="Times New Roman" w:cs="Times New Roman"/>
          <w:sz w:val="28"/>
          <w:szCs w:val="28"/>
        </w:rPr>
        <w:t>3.4.3. Водоохранные зоны и прибрежные защитные и береговые полосы водных объектов</w:t>
      </w:r>
      <w:bookmarkEnd w:id="93"/>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водоохранных зон и прибрежных защитных полос определяется в соответствии с Водным кодексом Российской Федерации.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Ширина водоохранной зоны рек или ручьев устанавливается от их истока для рек или ручьев протяженностью:</w:t>
      </w:r>
    </w:p>
    <w:p w:rsidR="00D113F7" w:rsidRPr="00D113F7" w:rsidRDefault="00D113F7" w:rsidP="00D113F7">
      <w:pPr>
        <w:rPr>
          <w:rFonts w:ascii="Times New Roman" w:hAnsi="Times New Roman" w:cs="Times New Roman"/>
          <w:sz w:val="28"/>
          <w:szCs w:val="28"/>
        </w:rPr>
      </w:pPr>
      <w:bookmarkStart w:id="94" w:name="dst100576"/>
      <w:bookmarkEnd w:id="94"/>
      <w:r w:rsidRPr="00D113F7">
        <w:rPr>
          <w:rFonts w:ascii="Times New Roman" w:hAnsi="Times New Roman" w:cs="Times New Roman"/>
          <w:sz w:val="28"/>
          <w:szCs w:val="28"/>
        </w:rPr>
        <w:t>1) до десяти километров - в размере пятидесяти метров;</w:t>
      </w:r>
    </w:p>
    <w:p w:rsidR="00D113F7" w:rsidRPr="00D113F7" w:rsidRDefault="00D113F7" w:rsidP="00D113F7">
      <w:pPr>
        <w:rPr>
          <w:rFonts w:ascii="Times New Roman" w:hAnsi="Times New Roman" w:cs="Times New Roman"/>
          <w:sz w:val="28"/>
          <w:szCs w:val="28"/>
        </w:rPr>
      </w:pPr>
      <w:bookmarkStart w:id="95" w:name="dst100577"/>
      <w:bookmarkEnd w:id="95"/>
      <w:r w:rsidRPr="00D113F7">
        <w:rPr>
          <w:rFonts w:ascii="Times New Roman" w:hAnsi="Times New Roman" w:cs="Times New Roman"/>
          <w:sz w:val="28"/>
          <w:szCs w:val="28"/>
        </w:rPr>
        <w:t>2) от десяти до пятидесяти километров - в размере ста метров;</w:t>
      </w:r>
    </w:p>
    <w:p w:rsidR="00D113F7" w:rsidRPr="00D113F7" w:rsidRDefault="00D113F7" w:rsidP="00D113F7">
      <w:pPr>
        <w:rPr>
          <w:rFonts w:ascii="Times New Roman" w:hAnsi="Times New Roman" w:cs="Times New Roman"/>
          <w:sz w:val="28"/>
          <w:szCs w:val="28"/>
        </w:rPr>
      </w:pPr>
      <w:bookmarkStart w:id="96" w:name="dst100578"/>
      <w:bookmarkEnd w:id="96"/>
      <w:r w:rsidRPr="00D113F7">
        <w:rPr>
          <w:rFonts w:ascii="Times New Roman" w:hAnsi="Times New Roman" w:cs="Times New Roman"/>
          <w:sz w:val="28"/>
          <w:szCs w:val="28"/>
        </w:rPr>
        <w:t>3) от пятидесяти километров и более - в размере двухсот метров.</w:t>
      </w:r>
    </w:p>
    <w:p w:rsidR="00D113F7" w:rsidRPr="00D113F7" w:rsidRDefault="00D113F7" w:rsidP="00D113F7">
      <w:pPr>
        <w:rPr>
          <w:rFonts w:ascii="Times New Roman" w:hAnsi="Times New Roman" w:cs="Times New Roman"/>
          <w:sz w:val="28"/>
          <w:szCs w:val="28"/>
        </w:rPr>
      </w:pPr>
      <w:bookmarkStart w:id="97" w:name="dst100579"/>
      <w:bookmarkEnd w:id="97"/>
      <w:r w:rsidRPr="00D113F7">
        <w:rPr>
          <w:rFonts w:ascii="Times New Roman" w:hAnsi="Times New Roman" w:cs="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113F7" w:rsidRPr="00D113F7" w:rsidRDefault="00D113F7" w:rsidP="00D113F7">
      <w:pPr>
        <w:rPr>
          <w:rFonts w:ascii="Times New Roman" w:hAnsi="Times New Roman" w:cs="Times New Roman"/>
          <w:sz w:val="28"/>
          <w:szCs w:val="28"/>
        </w:rPr>
      </w:pPr>
      <w:bookmarkStart w:id="98" w:name="dst100664"/>
      <w:bookmarkEnd w:id="98"/>
      <w:r w:rsidRPr="00D113F7">
        <w:rPr>
          <w:rFonts w:ascii="Times New Roman" w:hAnsi="Times New Roman" w:cs="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w:t>
      </w:r>
      <m:oMath>
        <m:sSup>
          <m:sSupPr>
            <m:ctrlPr>
              <w:rPr>
                <w:rFonts w:ascii="Cambria Math" w:hAnsi="Cambria Math" w:cs="Times New Roman"/>
                <w:sz w:val="28"/>
                <w:szCs w:val="28"/>
              </w:rPr>
            </m:ctrlPr>
          </m:sSupPr>
          <m:e>
            <m:r>
              <w:rPr>
                <w:rFonts w:ascii="Cambria Math" w:hAnsi="Cambria Math" w:cs="Times New Roman"/>
                <w:sz w:val="28"/>
                <w:szCs w:val="28"/>
              </w:rPr>
              <m:t>км</m:t>
            </m:r>
          </m:e>
          <m:sup>
            <m:r>
              <w:rPr>
                <w:rFonts w:ascii="Cambria Math" w:hAnsi="Cambria Math" w:cs="Times New Roman"/>
                <w:sz w:val="28"/>
                <w:szCs w:val="28"/>
              </w:rPr>
              <m:t>2</m:t>
            </m:r>
          </m:sup>
        </m:sSup>
      </m:oMath>
      <w:r w:rsidRPr="00D113F7">
        <w:rPr>
          <w:rFonts w:ascii="Times New Roman" w:hAnsi="Times New Roman" w:cs="Times New Roman"/>
          <w:sz w:val="28"/>
          <w:szCs w:val="28"/>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113F7" w:rsidRPr="00D113F7" w:rsidRDefault="00D113F7" w:rsidP="00D113F7">
      <w:pPr>
        <w:rPr>
          <w:rFonts w:ascii="Times New Roman" w:hAnsi="Times New Roman" w:cs="Times New Roman"/>
          <w:sz w:val="28"/>
          <w:szCs w:val="28"/>
        </w:rPr>
      </w:pPr>
      <w:bookmarkStart w:id="99" w:name="dst115"/>
      <w:bookmarkStart w:id="100" w:name="dst100582"/>
      <w:bookmarkStart w:id="101" w:name="dst100583"/>
      <w:bookmarkEnd w:id="99"/>
      <w:bookmarkEnd w:id="100"/>
      <w:bookmarkEnd w:id="101"/>
      <w:r w:rsidRPr="00D113F7">
        <w:rPr>
          <w:rFonts w:ascii="Times New Roman" w:hAnsi="Times New Roman" w:cs="Times New Roman"/>
          <w:sz w:val="28"/>
          <w:szCs w:val="28"/>
        </w:rPr>
        <w:t>Водоохранные зоны магистральных или межхозяйственных каналов совпадают по ширине с полосами отводов таких каналов.</w:t>
      </w:r>
    </w:p>
    <w:p w:rsidR="00D113F7" w:rsidRPr="00D113F7" w:rsidRDefault="00D113F7" w:rsidP="00D113F7">
      <w:pPr>
        <w:rPr>
          <w:rFonts w:ascii="Times New Roman" w:hAnsi="Times New Roman" w:cs="Times New Roman"/>
          <w:sz w:val="28"/>
          <w:szCs w:val="28"/>
        </w:rPr>
      </w:pPr>
      <w:bookmarkStart w:id="102" w:name="dst100584"/>
      <w:bookmarkEnd w:id="102"/>
      <w:r w:rsidRPr="00D113F7">
        <w:rPr>
          <w:rFonts w:ascii="Times New Roman" w:hAnsi="Times New Roman" w:cs="Times New Roman"/>
          <w:sz w:val="28"/>
          <w:szCs w:val="28"/>
        </w:rPr>
        <w:t>Водоохранные зоны рек, их частей, помещенных в закрытые коллекторы, не устанавливаются.</w:t>
      </w:r>
    </w:p>
    <w:p w:rsidR="00D113F7" w:rsidRPr="00D113F7" w:rsidRDefault="00D113F7" w:rsidP="00D113F7">
      <w:pPr>
        <w:rPr>
          <w:rFonts w:ascii="Times New Roman" w:hAnsi="Times New Roman" w:cs="Times New Roman"/>
          <w:sz w:val="28"/>
          <w:szCs w:val="28"/>
        </w:rPr>
      </w:pPr>
      <w:bookmarkStart w:id="103" w:name="dst100585"/>
      <w:bookmarkStart w:id="104" w:name="dst91"/>
      <w:bookmarkEnd w:id="103"/>
      <w:bookmarkEnd w:id="104"/>
      <w:r w:rsidRPr="00D113F7">
        <w:rPr>
          <w:rFonts w:ascii="Times New Roman" w:hAnsi="Times New Roman" w:cs="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D113F7">
          <w:rPr>
            <w:rFonts w:ascii="Times New Roman" w:hAnsi="Times New Roman" w:cs="Times New Roman"/>
            <w:sz w:val="28"/>
            <w:szCs w:val="28"/>
          </w:rPr>
          <w:t>10 км</w:t>
        </w:r>
      </w:smartTag>
      <w:r w:rsidRPr="00D113F7">
        <w:rPr>
          <w:rFonts w:ascii="Times New Roman" w:hAnsi="Times New Roman" w:cs="Times New Roman"/>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D113F7">
          <w:rPr>
            <w:rFonts w:ascii="Times New Roman" w:hAnsi="Times New Roman" w:cs="Times New Roman"/>
            <w:sz w:val="28"/>
            <w:szCs w:val="28"/>
          </w:rPr>
          <w:t>10 км</w:t>
        </w:r>
      </w:smartTag>
      <w:r w:rsidRPr="00D113F7">
        <w:rPr>
          <w:rFonts w:ascii="Times New Roman" w:hAnsi="Times New Roman" w:cs="Times New Roman"/>
          <w:sz w:val="28"/>
          <w:szCs w:val="28"/>
        </w:rPr>
        <w:t xml:space="preserve">, составляет </w:t>
      </w:r>
      <w:smartTag w:uri="urn:schemas-microsoft-com:office:smarttags" w:element="metricconverter">
        <w:smartTagPr>
          <w:attr w:name="ProductID" w:val="5 м"/>
        </w:smartTagPr>
        <w:r w:rsidRPr="00D113F7">
          <w:rPr>
            <w:rFonts w:ascii="Times New Roman" w:hAnsi="Times New Roman" w:cs="Times New Roman"/>
            <w:sz w:val="28"/>
            <w:szCs w:val="28"/>
          </w:rPr>
          <w:t>5 м</w:t>
        </w:r>
      </w:smartTag>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2.3.8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Размеры водоохранных зон и прибрежных защитных полос основных водных объектов поселения</w:t>
      </w:r>
    </w:p>
    <w:tbl>
      <w:tblPr>
        <w:tblW w:w="10201" w:type="dxa"/>
        <w:tblBorders>
          <w:top w:val="single" w:sz="4" w:space="0" w:color="auto"/>
          <w:left w:val="single" w:sz="4" w:space="0" w:color="auto"/>
          <w:bottom w:val="single" w:sz="4" w:space="0" w:color="auto"/>
          <w:right w:val="single" w:sz="4" w:space="0" w:color="auto"/>
        </w:tblBorders>
        <w:tblLook w:val="0000"/>
      </w:tblPr>
      <w:tblGrid>
        <w:gridCol w:w="1961"/>
        <w:gridCol w:w="2148"/>
        <w:gridCol w:w="2182"/>
        <w:gridCol w:w="1943"/>
        <w:gridCol w:w="1967"/>
      </w:tblGrid>
      <w:tr w:rsidR="00D113F7" w:rsidRPr="00D113F7" w:rsidTr="00D113F7">
        <w:tc>
          <w:tcPr>
            <w:tcW w:w="1951"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водного объекта</w:t>
            </w:r>
          </w:p>
        </w:tc>
        <w:tc>
          <w:tcPr>
            <w:tcW w:w="1845"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Протяженность, км/площадь зеркала, км2</w:t>
            </w:r>
          </w:p>
        </w:tc>
        <w:tc>
          <w:tcPr>
            <w:tcW w:w="2266"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водоохранной зоны, м</w:t>
            </w:r>
          </w:p>
        </w:tc>
        <w:tc>
          <w:tcPr>
            <w:tcW w:w="2013"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прибрежной защитной полосы, м</w:t>
            </w:r>
          </w:p>
        </w:tc>
        <w:tc>
          <w:tcPr>
            <w:tcW w:w="2126" w:type="dxa"/>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береговой полосы, м</w:t>
            </w:r>
          </w:p>
        </w:tc>
      </w:tr>
      <w:tr w:rsidR="00D113F7" w:rsidRPr="00D113F7" w:rsidTr="00D113F7">
        <w:trPr>
          <w:trHeight w:val="685"/>
        </w:trPr>
        <w:tc>
          <w:tcPr>
            <w:tcW w:w="1951" w:type="dxa"/>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 Челбас</w:t>
            </w:r>
          </w:p>
        </w:tc>
        <w:tc>
          <w:tcPr>
            <w:tcW w:w="1845" w:type="dxa"/>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288 км</w:t>
            </w:r>
          </w:p>
        </w:tc>
        <w:tc>
          <w:tcPr>
            <w:tcW w:w="2266" w:type="dxa"/>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200</w:t>
            </w:r>
          </w:p>
        </w:tc>
        <w:tc>
          <w:tcPr>
            <w:tcW w:w="2013" w:type="dxa"/>
            <w:vMerge w:val="restart"/>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30 м (для обратного или нулевого уклона), 40 м (для уклона до трех градусов), 50 м (для уклона три и более) </w:t>
            </w:r>
          </w:p>
        </w:tc>
        <w:tc>
          <w:tcPr>
            <w:tcW w:w="2126" w:type="dxa"/>
            <w:tcBorders>
              <w:top w:val="single" w:sz="4" w:space="0" w:color="auto"/>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w:t>
            </w:r>
          </w:p>
        </w:tc>
      </w:tr>
      <w:tr w:rsidR="00D113F7" w:rsidRPr="00D113F7" w:rsidTr="00D113F7">
        <w:tc>
          <w:tcPr>
            <w:tcW w:w="1951"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Мелкие ручьи</w:t>
            </w:r>
          </w:p>
        </w:tc>
        <w:tc>
          <w:tcPr>
            <w:tcW w:w="184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 10 км</w:t>
            </w:r>
          </w:p>
        </w:tc>
        <w:tc>
          <w:tcPr>
            <w:tcW w:w="2266"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Совпадает с прибрежной защитной полосой</w:t>
            </w:r>
          </w:p>
        </w:tc>
        <w:tc>
          <w:tcPr>
            <w:tcW w:w="2013" w:type="dxa"/>
            <w:vMerge/>
            <w:tcBorders>
              <w:left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r>
      <w:tr w:rsidR="00D113F7" w:rsidRPr="00D113F7" w:rsidTr="00D113F7">
        <w:tc>
          <w:tcPr>
            <w:tcW w:w="1951"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Пруды</w:t>
            </w:r>
          </w:p>
        </w:tc>
        <w:tc>
          <w:tcPr>
            <w:tcW w:w="184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2266"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 акваторией менее 0,5 км2 отсутствует, более 0,5 км2 – 50 м</w:t>
            </w:r>
          </w:p>
        </w:tc>
        <w:tc>
          <w:tcPr>
            <w:tcW w:w="2013" w:type="dxa"/>
            <w:vMerge/>
            <w:tcBorders>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2.3.9</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Регламент хозяйственной деятельности в прибрежных защитных и водоохранных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1"/>
        <w:gridCol w:w="4102"/>
        <w:gridCol w:w="4108"/>
      </w:tblGrid>
      <w:tr w:rsidR="00D113F7" w:rsidRPr="00D113F7" w:rsidTr="00D113F7">
        <w:trPr>
          <w:tblHeader/>
        </w:trPr>
        <w:tc>
          <w:tcPr>
            <w:tcW w:w="106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w:t>
            </w:r>
          </w:p>
        </w:tc>
        <w:tc>
          <w:tcPr>
            <w:tcW w:w="19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Запрещается</w:t>
            </w:r>
          </w:p>
        </w:tc>
        <w:tc>
          <w:tcPr>
            <w:tcW w:w="197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Допускается</w:t>
            </w:r>
          </w:p>
        </w:tc>
      </w:tr>
      <w:tr w:rsidR="00D113F7" w:rsidRPr="00D113F7" w:rsidTr="00D113F7">
        <w:tc>
          <w:tcPr>
            <w:tcW w:w="106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Водоохранная зона</w:t>
            </w:r>
          </w:p>
        </w:tc>
        <w:tc>
          <w:tcPr>
            <w:tcW w:w="19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использование сточных вод в целях регулирования плодородия почв;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w:t>
            </w:r>
            <w:r w:rsidRPr="00D113F7">
              <w:rPr>
                <w:rFonts w:ascii="Times New Roman" w:hAnsi="Times New Roman" w:cs="Times New Roman"/>
                <w:sz w:val="28"/>
                <w:szCs w:val="28"/>
              </w:rPr>
              <w:lastRenderedPageBreak/>
              <w:t>отходов;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осуществление авиационных мер по борьбе с вредными организмами;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6) размещение специализированных хранилищ </w:t>
            </w:r>
            <w:r w:rsidRPr="00D113F7">
              <w:rPr>
                <w:rFonts w:ascii="Times New Roman" w:hAnsi="Times New Roman" w:cs="Times New Roman"/>
                <w:sz w:val="28"/>
                <w:szCs w:val="28"/>
              </w:rPr>
              <w:lastRenderedPageBreak/>
              <w:t>пестицидов и агрохимикатов, применение пестицидов и агрохимикатов;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 сброс сточных, в том числе дренажных, вод;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197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w:t>
            </w:r>
            <w:r w:rsidRPr="00D113F7">
              <w:rPr>
                <w:rFonts w:ascii="Times New Roman" w:hAnsi="Times New Roman" w:cs="Times New Roman"/>
                <w:sz w:val="28"/>
                <w:szCs w:val="28"/>
              </w:rPr>
              <w:lastRenderedPageBreak/>
              <w:t>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централизованные системы водоотведения (канализации), централизованные ливневые системы водоотведения;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113F7" w:rsidRPr="00D113F7" w:rsidRDefault="00D113F7" w:rsidP="00D113F7">
            <w:pPr>
              <w:rPr>
                <w:rFonts w:ascii="Times New Roman" w:hAnsi="Times New Roman" w:cs="Times New Roman"/>
                <w:sz w:val="28"/>
                <w:szCs w:val="28"/>
              </w:rPr>
            </w:pPr>
          </w:p>
        </w:tc>
      </w:tr>
      <w:tr w:rsidR="00D113F7" w:rsidRPr="00D113F7" w:rsidTr="00D113F7">
        <w:tc>
          <w:tcPr>
            <w:tcW w:w="106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Прибрежная защитная </w:t>
            </w:r>
            <w:r w:rsidRPr="00D113F7">
              <w:rPr>
                <w:rFonts w:ascii="Times New Roman" w:hAnsi="Times New Roman" w:cs="Times New Roman"/>
                <w:sz w:val="28"/>
                <w:szCs w:val="28"/>
              </w:rPr>
              <w:lastRenderedPageBreak/>
              <w:t>полоса</w:t>
            </w:r>
          </w:p>
        </w:tc>
        <w:tc>
          <w:tcPr>
            <w:tcW w:w="19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Все вышеперечисленные пункты для водоохранной зоны. </w:t>
            </w:r>
            <w:r w:rsidRPr="00D113F7">
              <w:rPr>
                <w:rFonts w:ascii="Times New Roman" w:hAnsi="Times New Roman" w:cs="Times New Roman"/>
                <w:sz w:val="28"/>
                <w:szCs w:val="28"/>
              </w:rPr>
              <w:lastRenderedPageBreak/>
              <w:t>Плюс:</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распашка земель;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размещение отвалов размываемых грунтов;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выпас сельскохозяйственных животных и организация для них летних лагерей, ванн.</w:t>
            </w:r>
          </w:p>
        </w:tc>
        <w:tc>
          <w:tcPr>
            <w:tcW w:w="197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 проектирование, строительство, реконструкция, </w:t>
            </w:r>
            <w:r w:rsidRPr="00D113F7">
              <w:rPr>
                <w:rFonts w:ascii="Times New Roman" w:hAnsi="Times New Roman" w:cs="Times New Roman"/>
                <w:sz w:val="28"/>
                <w:szCs w:val="28"/>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D113F7" w:rsidRPr="00D113F7" w:rsidTr="00D113F7">
        <w:tc>
          <w:tcPr>
            <w:tcW w:w="106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Береговая полоса</w:t>
            </w:r>
          </w:p>
        </w:tc>
        <w:tc>
          <w:tcPr>
            <w:tcW w:w="19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использование для передвижения механических транспортных средств</w:t>
            </w:r>
          </w:p>
        </w:tc>
        <w:tc>
          <w:tcPr>
            <w:tcW w:w="197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D113F7" w:rsidRPr="00D113F7" w:rsidRDefault="00D113F7" w:rsidP="00D113F7">
      <w:pPr>
        <w:rPr>
          <w:rFonts w:ascii="Times New Roman" w:hAnsi="Times New Roman" w:cs="Times New Roman"/>
          <w:sz w:val="28"/>
          <w:szCs w:val="28"/>
        </w:rPr>
      </w:pPr>
      <w:bookmarkStart w:id="105" w:name="_Toc89362199"/>
      <w:r w:rsidRPr="00D113F7">
        <w:rPr>
          <w:rFonts w:ascii="Times New Roman" w:hAnsi="Times New Roman" w:cs="Times New Roman"/>
          <w:sz w:val="28"/>
          <w:szCs w:val="28"/>
        </w:rPr>
        <w:t>3.4.4. Зоны санитарной охраны источников питьевого и хозяйственно-бытового водоснабжения</w:t>
      </w:r>
      <w:bookmarkEnd w:id="10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Зоны санитарной охраны источников водоснабжения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 постановлением Главного государственного санитарного врача Российской Федерации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изменениями на 25 сентября 2014 года), зоны санитарной охраны (далее –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устанавливаются: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Границы первого пояса в размере 50 м от водозабора;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Границы второго и третьего пояса определяются гидродинамическими расчетами.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Мероприятия на территории ЗСО подземных источников водоснабжения: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Все водозаборы должны быть оборудованы аппаратурой для систематического </w:t>
      </w:r>
      <w:r w:rsidRPr="00D113F7">
        <w:rPr>
          <w:rFonts w:ascii="Times New Roman" w:hAnsi="Times New Roman" w:cs="Times New Roman"/>
          <w:sz w:val="28"/>
          <w:szCs w:val="28"/>
        </w:rPr>
        <w:lastRenderedPageBreak/>
        <w:t>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Мероприятия по второму и третьему поясам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Мероприятия по второму поясу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Кроме мероприятий, указанных по второму и третьему поясам, в пределах второго пояса ЗСО подземных источников водоснабжения подлежат выполнению следующие дополнительные мероприятия.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допускается: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применение удобрений и ядохимикатов;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рубка леса главного пользования и реконструкции.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прочее).</w:t>
      </w:r>
    </w:p>
    <w:p w:rsidR="00D113F7" w:rsidRPr="00D113F7" w:rsidRDefault="00D113F7" w:rsidP="00D113F7">
      <w:pPr>
        <w:rPr>
          <w:rFonts w:ascii="Times New Roman" w:hAnsi="Times New Roman" w:cs="Times New Roman"/>
          <w:sz w:val="28"/>
          <w:szCs w:val="28"/>
        </w:rPr>
      </w:pPr>
      <w:bookmarkStart w:id="106" w:name="_Toc89362200"/>
      <w:r w:rsidRPr="00D113F7">
        <w:rPr>
          <w:rFonts w:ascii="Times New Roman" w:hAnsi="Times New Roman" w:cs="Times New Roman"/>
          <w:sz w:val="28"/>
          <w:szCs w:val="28"/>
        </w:rPr>
        <w:t>3.4.5. Санитарно-защитные зоны и санитарные разрывы</w:t>
      </w:r>
      <w:bookmarkEnd w:id="106"/>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 (с изменениями на 25 апреля 2014 года).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планировочной структуре Лосевского сельского поселения, которая сложилась на предшествующих этапах развития, промышленные площадки и коммунально-складские территории размещаются локально или формируются в промышленные зоны, отстоящие или соседствующие с жилой застройкой.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Схеме «Зон с особыми условиями использования территории» показаны санитарно-защитные зоны от существующих предприятий, организаций и отдельных объектов поселения в соответствии с санитарной классификацией предприятий согласно санитарным нормам и правилам (СанПиН 2.2.1/2.1.1.1200 – 03 (новая редакция)) стоящие на кадастре.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поселении присутствуют предприятия III – V классов 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2.3.10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Регламент хозяйственной деятельности в санитарно-защитных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4"/>
        <w:gridCol w:w="4817"/>
      </w:tblGrid>
      <w:tr w:rsidR="00D113F7" w:rsidRPr="00D113F7" w:rsidTr="00D113F7">
        <w:trPr>
          <w:tblHeader/>
        </w:trPr>
        <w:tc>
          <w:tcPr>
            <w:tcW w:w="26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Разрешенные виды использования</w:t>
            </w:r>
          </w:p>
        </w:tc>
        <w:tc>
          <w:tcPr>
            <w:tcW w:w="231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Запрещенные виды использования</w:t>
            </w:r>
          </w:p>
        </w:tc>
      </w:tr>
      <w:tr w:rsidR="00D113F7" w:rsidRPr="00D113F7" w:rsidTr="00D113F7">
        <w:tc>
          <w:tcPr>
            <w:tcW w:w="26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Сельхозугодия для выращивания технических культур, не используемых для </w:t>
            </w:r>
            <w:r w:rsidRPr="00D113F7">
              <w:rPr>
                <w:rFonts w:ascii="Times New Roman" w:hAnsi="Times New Roman" w:cs="Times New Roman"/>
                <w:sz w:val="28"/>
                <w:szCs w:val="28"/>
              </w:rPr>
              <w:lastRenderedPageBreak/>
              <w:t>производства продуктов питания;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Предприятия, их отдельные здания и сооружения с производствами меньшего класса вредности, чем основное производство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Пожарные депо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Бани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Прачечные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Гаражи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Площадки индивидуальной стоянки автомобилей и мотоциклов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Автозаправочные станции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Здания, управления, конструкторские бюро, учебные заведения, поликлиники, магазины, научно-исследовательские лаборатории, связанные с обслуживанием данного предприятия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Спортивно-оздоровительные сооружения для работников предприятия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Нежилые помещения для дежурного аварийного персонала и охраны предприятия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Сооружения для хранения общественного и индивидуального транспорта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Транзитные коммуникации, ЛЭП, электроподстанции, нефте- и газопроводы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Артезианские скважины для технического водоснабжения, водоохлаждающиесооружения для подготовки технической воды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Канализационные насосные станции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Сооружения оборотного водоснабжения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Питомники растений для озеленения промплощадки предприятий и СЗЗ</w:t>
            </w:r>
          </w:p>
        </w:tc>
        <w:tc>
          <w:tcPr>
            <w:tcW w:w="231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Жилые дома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Коллективные или индивидуальные </w:t>
            </w:r>
            <w:r w:rsidRPr="00D113F7">
              <w:rPr>
                <w:rFonts w:ascii="Times New Roman" w:hAnsi="Times New Roman" w:cs="Times New Roman"/>
                <w:sz w:val="28"/>
                <w:szCs w:val="28"/>
              </w:rPr>
              <w:lastRenderedPageBreak/>
              <w:t>дачные и садово-огородные участки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Предприятия пищевой промышленности, а также по производству посуды, тары, оборудования и т.д. для пищевой промышленности, склады готовой продукции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Предприятия по производству воды и напитков для питьевых целей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Комплексы водопроводных сооружений для подготовки и хранения питьевой воды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Спортивные сооружения общего пользования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Парки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Образовательные учреждения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Лечебно-профилактические и оздоровительные учреждения общего пользования</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 СанПиН 2.2.1/2.1.1.1200 – 03 запрещается проживание людей в СЗЗ. Размеры СЗЗ могут быть уменьшены (СанПиН 2.2.1/2.1.1.1200-03, п 4.5) при: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класса опасности (не менее пятидесяти дней исследований на каждый ингредиент в отдельной точке) и измерений и оценке риска для здоровья; для промышленных объектов и производств III, IV, V класса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уменьшении мощности, изменении состава, перепрофилировании промышленных объектов и производств, и связанным с этим изменением класса 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внедрении передовых технологических решений, эффективных очистных сооружений, направленных на сокращение уровней воздействия на среду обитания.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данным Департамента ветеринарии Краснодарского края на территории Лосевского сельского поселения Кавказского района скотомогильники (в том числе сибиреязвенные) и биотермические ямы отсутствуют.</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35"/>
          <w:pgSz w:w="11906" w:h="16838"/>
          <w:pgMar w:top="1134" w:right="567" w:bottom="1134" w:left="1134" w:header="567" w:footer="567" w:gutter="0"/>
          <w:paperSrc w:other="15"/>
          <w:cols w:space="720"/>
        </w:sectPr>
      </w:pPr>
    </w:p>
    <w:p w:rsidR="00D113F7" w:rsidRPr="00D113F7" w:rsidRDefault="00D113F7" w:rsidP="00D113F7">
      <w:pPr>
        <w:rPr>
          <w:rFonts w:ascii="Times New Roman" w:hAnsi="Times New Roman" w:cs="Times New Roman"/>
          <w:sz w:val="28"/>
          <w:szCs w:val="28"/>
        </w:rPr>
      </w:pPr>
      <w:bookmarkStart w:id="107" w:name="_Toc89362201"/>
      <w:r w:rsidRPr="00D113F7">
        <w:rPr>
          <w:rFonts w:ascii="Times New Roman" w:hAnsi="Times New Roman" w:cs="Times New Roman"/>
          <w:sz w:val="28"/>
          <w:szCs w:val="28"/>
        </w:rPr>
        <w:lastRenderedPageBreak/>
        <w:t>ГЛАВА 4. ДЕМОГРАФИЧЕСКИЕ ТЕНДЕНЦИИ. ПРОГНОЗ ЧИСЛЕННОСТИ НАСЕЛЕНИЯ</w:t>
      </w:r>
      <w:bookmarkEnd w:id="81"/>
      <w:bookmarkEnd w:id="107"/>
    </w:p>
    <w:p w:rsidR="00D113F7" w:rsidRPr="00D113F7" w:rsidRDefault="00D113F7" w:rsidP="00D113F7">
      <w:pPr>
        <w:rPr>
          <w:rFonts w:ascii="Times New Roman" w:hAnsi="Times New Roman" w:cs="Times New Roman"/>
          <w:sz w:val="28"/>
          <w:szCs w:val="28"/>
        </w:rPr>
      </w:pPr>
      <w:bookmarkStart w:id="108" w:name="_Toc494398039"/>
      <w:bookmarkStart w:id="109" w:name="_Toc89362202"/>
      <w:r w:rsidRPr="00D113F7">
        <w:rPr>
          <w:rFonts w:ascii="Times New Roman" w:hAnsi="Times New Roman" w:cs="Times New Roman"/>
          <w:sz w:val="28"/>
          <w:szCs w:val="28"/>
        </w:rPr>
        <w:t>4.1. Существующая демографическая ситуация</w:t>
      </w:r>
      <w:bookmarkEnd w:id="108"/>
      <w:bookmarkEnd w:id="109"/>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данным администрация Лосевского сельского поселения численность населения Лосевского сельского поселения на начало 2020 г. составила 3862 человека. За период с 2010 по 2021 год численность населения Лосевского сельского поселения увеличилась на 2,6 %. Более 50 % от общей численности населения проживает в х. Лосево, на который приходится также основная доля прироста численности населения.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2.4.1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Динамика численности населения по каждому населенному пункту сельского поселения (на начало года)</w:t>
      </w:r>
    </w:p>
    <w:tbl>
      <w:tblPr>
        <w:tblW w:w="5000" w:type="pct"/>
        <w:jc w:val="center"/>
        <w:tblLook w:val="04A0"/>
      </w:tblPr>
      <w:tblGrid>
        <w:gridCol w:w="1943"/>
        <w:gridCol w:w="770"/>
        <w:gridCol w:w="770"/>
        <w:gridCol w:w="771"/>
        <w:gridCol w:w="771"/>
        <w:gridCol w:w="771"/>
        <w:gridCol w:w="771"/>
        <w:gridCol w:w="771"/>
        <w:gridCol w:w="771"/>
        <w:gridCol w:w="771"/>
        <w:gridCol w:w="771"/>
        <w:gridCol w:w="771"/>
      </w:tblGrid>
      <w:tr w:rsidR="00D113F7" w:rsidRPr="00D113F7" w:rsidTr="00D113F7">
        <w:trPr>
          <w:jc w:val="center"/>
        </w:trPr>
        <w:tc>
          <w:tcPr>
            <w:tcW w:w="972"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w:t>
            </w:r>
          </w:p>
        </w:tc>
        <w:tc>
          <w:tcPr>
            <w:tcW w:w="4028" w:type="pct"/>
            <w:gridSpan w:val="11"/>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численность населения, чел</w:t>
            </w:r>
          </w:p>
        </w:tc>
      </w:tr>
      <w:tr w:rsidR="00D113F7" w:rsidRPr="00D113F7" w:rsidTr="00D113F7">
        <w:trPr>
          <w:jc w:val="center"/>
        </w:trPr>
        <w:tc>
          <w:tcPr>
            <w:tcW w:w="972" w:type="pct"/>
            <w:vMerge/>
            <w:vAlign w:val="center"/>
          </w:tcPr>
          <w:p w:rsidR="00D113F7" w:rsidRPr="00D113F7" w:rsidRDefault="00D113F7" w:rsidP="00D113F7">
            <w:pPr>
              <w:rPr>
                <w:rFonts w:ascii="Times New Roman" w:hAnsi="Times New Roman" w:cs="Times New Roman"/>
                <w:sz w:val="28"/>
                <w:szCs w:val="28"/>
              </w:rPr>
            </w:pP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2010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2011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2012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2013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2014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2015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2016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2017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2018 г.</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2019 г.</w:t>
            </w:r>
          </w:p>
        </w:tc>
        <w:tc>
          <w:tcPr>
            <w:tcW w:w="3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 г.</w:t>
            </w:r>
          </w:p>
        </w:tc>
      </w:tr>
      <w:tr w:rsidR="00D113F7" w:rsidRPr="00D113F7" w:rsidTr="00D113F7">
        <w:trPr>
          <w:jc w:val="center"/>
        </w:trPr>
        <w:tc>
          <w:tcPr>
            <w:tcW w:w="97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2018</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2026</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2022</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2024</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2049</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2059</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2074</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2067</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2068</w:t>
            </w:r>
          </w:p>
        </w:tc>
        <w:tc>
          <w:tcPr>
            <w:tcW w:w="3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2068</w:t>
            </w:r>
          </w:p>
        </w:tc>
      </w:tr>
      <w:tr w:rsidR="00D113F7" w:rsidRPr="00D113F7" w:rsidTr="00D113F7">
        <w:trPr>
          <w:jc w:val="center"/>
        </w:trPr>
        <w:tc>
          <w:tcPr>
            <w:tcW w:w="97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997</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994</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996</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1001</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1005</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991</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993</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964</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981</w:t>
            </w:r>
          </w:p>
        </w:tc>
        <w:tc>
          <w:tcPr>
            <w:tcW w:w="3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986</w:t>
            </w:r>
          </w:p>
        </w:tc>
      </w:tr>
      <w:tr w:rsidR="00D113F7" w:rsidRPr="00D113F7" w:rsidTr="00D113F7">
        <w:trPr>
          <w:jc w:val="center"/>
        </w:trPr>
        <w:tc>
          <w:tcPr>
            <w:tcW w:w="97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204</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204</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206</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208</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214</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218</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219</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224</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225</w:t>
            </w:r>
          </w:p>
        </w:tc>
        <w:tc>
          <w:tcPr>
            <w:tcW w:w="3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227</w:t>
            </w:r>
          </w:p>
        </w:tc>
      </w:tr>
      <w:tr w:rsidR="00D113F7" w:rsidRPr="00D113F7" w:rsidTr="00D113F7">
        <w:trPr>
          <w:jc w:val="center"/>
        </w:trPr>
        <w:tc>
          <w:tcPr>
            <w:tcW w:w="97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294</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299</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296</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303</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300</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301</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304</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303</w:t>
            </w:r>
          </w:p>
        </w:tc>
        <w:tc>
          <w:tcPr>
            <w:tcW w:w="3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303</w:t>
            </w:r>
          </w:p>
        </w:tc>
      </w:tr>
      <w:tr w:rsidR="00D113F7" w:rsidRPr="00D113F7" w:rsidTr="00D113F7">
        <w:trPr>
          <w:jc w:val="center"/>
        </w:trPr>
        <w:tc>
          <w:tcPr>
            <w:tcW w:w="97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251</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250</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250</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252</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253</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252</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261</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262</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273</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276</w:t>
            </w:r>
          </w:p>
        </w:tc>
        <w:tc>
          <w:tcPr>
            <w:tcW w:w="3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278</w:t>
            </w:r>
          </w:p>
        </w:tc>
      </w:tr>
      <w:tr w:rsidR="00D113F7" w:rsidRPr="00D113F7" w:rsidTr="00D113F7">
        <w:trPr>
          <w:jc w:val="center"/>
        </w:trPr>
        <w:tc>
          <w:tcPr>
            <w:tcW w:w="97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3763</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3772</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3773</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3772</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3781</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3823</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3829</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3849</w:t>
            </w:r>
          </w:p>
        </w:tc>
        <w:tc>
          <w:tcPr>
            <w:tcW w:w="36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3832</w:t>
            </w:r>
          </w:p>
        </w:tc>
        <w:tc>
          <w:tcPr>
            <w:tcW w:w="36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3853</w:t>
            </w:r>
          </w:p>
        </w:tc>
        <w:tc>
          <w:tcPr>
            <w:tcW w:w="36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3862</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 2016 года для Лосевского сельского поселения было характерно естественное воспроизводство населения, однако, основной прирост населения происходил за счет миграции. На протяжении 2017-2020 годов наблюдалась естественная убыль населения в результате превышения смертности над рождаемостью.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Миграционное движение в 2020 году характеризовалось снижением числа </w:t>
      </w:r>
      <w:r w:rsidRPr="00D113F7">
        <w:rPr>
          <w:rFonts w:ascii="Times New Roman" w:hAnsi="Times New Roman" w:cs="Times New Roman"/>
          <w:sz w:val="28"/>
          <w:szCs w:val="28"/>
        </w:rPr>
        <w:lastRenderedPageBreak/>
        <w:t>прибывших на территорию поселения и снижением числа выбывших относительно уровня 2019 года.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2.4.2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Естественное и механическое движение населения</w:t>
      </w:r>
    </w:p>
    <w:tbl>
      <w:tblPr>
        <w:tblW w:w="10201" w:type="dxa"/>
        <w:tblLook w:val="04A0"/>
      </w:tblPr>
      <w:tblGrid>
        <w:gridCol w:w="3501"/>
        <w:gridCol w:w="1915"/>
        <w:gridCol w:w="776"/>
        <w:gridCol w:w="776"/>
        <w:gridCol w:w="776"/>
        <w:gridCol w:w="776"/>
        <w:gridCol w:w="841"/>
        <w:gridCol w:w="840"/>
      </w:tblGrid>
      <w:tr w:rsidR="00D113F7" w:rsidRPr="00D113F7" w:rsidTr="00D113F7">
        <w:tc>
          <w:tcPr>
            <w:tcW w:w="365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Показатели</w:t>
            </w:r>
          </w:p>
        </w:tc>
        <w:tc>
          <w:tcPr>
            <w:tcW w:w="198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Ед. измерения</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2015</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2016</w:t>
            </w:r>
          </w:p>
        </w:tc>
        <w:tc>
          <w:tcPr>
            <w:tcW w:w="76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2017</w:t>
            </w:r>
          </w:p>
        </w:tc>
        <w:tc>
          <w:tcPr>
            <w:tcW w:w="70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2018</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2019</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w:t>
            </w:r>
          </w:p>
        </w:tc>
      </w:tr>
      <w:tr w:rsidR="00D113F7" w:rsidRPr="00D113F7" w:rsidTr="00D113F7">
        <w:tc>
          <w:tcPr>
            <w:tcW w:w="365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Число родившихся (без мертворожденных)</w:t>
            </w:r>
          </w:p>
        </w:tc>
        <w:tc>
          <w:tcPr>
            <w:tcW w:w="198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человек</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w:t>
            </w:r>
          </w:p>
        </w:tc>
        <w:tc>
          <w:tcPr>
            <w:tcW w:w="76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w:t>
            </w:r>
          </w:p>
        </w:tc>
        <w:tc>
          <w:tcPr>
            <w:tcW w:w="70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w:t>
            </w:r>
          </w:p>
        </w:tc>
      </w:tr>
      <w:tr w:rsidR="00D113F7" w:rsidRPr="00D113F7" w:rsidTr="00D113F7">
        <w:tc>
          <w:tcPr>
            <w:tcW w:w="365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Число умерших</w:t>
            </w:r>
          </w:p>
        </w:tc>
        <w:tc>
          <w:tcPr>
            <w:tcW w:w="198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человек</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w:t>
            </w:r>
          </w:p>
        </w:tc>
        <w:tc>
          <w:tcPr>
            <w:tcW w:w="76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w:t>
            </w:r>
          </w:p>
        </w:tc>
        <w:tc>
          <w:tcPr>
            <w:tcW w:w="70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61</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w:t>
            </w:r>
          </w:p>
        </w:tc>
      </w:tr>
      <w:tr w:rsidR="00D113F7" w:rsidRPr="00D113F7" w:rsidTr="00D113F7">
        <w:tc>
          <w:tcPr>
            <w:tcW w:w="365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Естественный прирост (убыль)</w:t>
            </w:r>
          </w:p>
        </w:tc>
        <w:tc>
          <w:tcPr>
            <w:tcW w:w="198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человек</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w:t>
            </w:r>
          </w:p>
        </w:tc>
        <w:tc>
          <w:tcPr>
            <w:tcW w:w="76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w:t>
            </w:r>
          </w:p>
        </w:tc>
        <w:tc>
          <w:tcPr>
            <w:tcW w:w="70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w:t>
            </w:r>
          </w:p>
        </w:tc>
      </w:tr>
      <w:tr w:rsidR="00D113F7" w:rsidRPr="00D113F7" w:rsidTr="00D113F7">
        <w:tc>
          <w:tcPr>
            <w:tcW w:w="365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Число прибывших</w:t>
            </w:r>
          </w:p>
        </w:tc>
        <w:tc>
          <w:tcPr>
            <w:tcW w:w="198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человек</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98</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97</w:t>
            </w:r>
          </w:p>
        </w:tc>
        <w:tc>
          <w:tcPr>
            <w:tcW w:w="76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61</w:t>
            </w:r>
          </w:p>
        </w:tc>
        <w:tc>
          <w:tcPr>
            <w:tcW w:w="70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58</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75</w:t>
            </w:r>
          </w:p>
        </w:tc>
      </w:tr>
      <w:tr w:rsidR="00D113F7" w:rsidRPr="00D113F7" w:rsidTr="00D113F7">
        <w:tc>
          <w:tcPr>
            <w:tcW w:w="365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Число выбывших</w:t>
            </w:r>
          </w:p>
        </w:tc>
        <w:tc>
          <w:tcPr>
            <w:tcW w:w="198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человек</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87</w:t>
            </w:r>
          </w:p>
        </w:tc>
        <w:tc>
          <w:tcPr>
            <w:tcW w:w="76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113</w:t>
            </w:r>
          </w:p>
        </w:tc>
        <w:tc>
          <w:tcPr>
            <w:tcW w:w="70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86</w:t>
            </w:r>
          </w:p>
        </w:tc>
        <w:tc>
          <w:tcPr>
            <w:tcW w:w="85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84</w:t>
            </w:r>
          </w:p>
        </w:tc>
        <w:tc>
          <w:tcPr>
            <w:tcW w:w="85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74</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состоянию на 2020 год в Лосевском сельском поселении проживало 1840 мужчин и 2023 женщин.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Доля трудоспособного населения в 2020 году составляла 62 % от общей численности населения, доля населения старше трудоспособного возраста – 20 %, доля населения моложе трудоспособного возраста – 18 %.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2.4.3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Половозрастная структура населения в разрезе населенных пунктов сельского поселения по состоянию 2020 г.</w:t>
      </w:r>
    </w:p>
    <w:tbl>
      <w:tblPr>
        <w:tblW w:w="0" w:type="auto"/>
        <w:tblLayout w:type="fixed"/>
        <w:tblLook w:val="04A0"/>
      </w:tblPr>
      <w:tblGrid>
        <w:gridCol w:w="2025"/>
        <w:gridCol w:w="870"/>
        <w:gridCol w:w="775"/>
        <w:gridCol w:w="739"/>
        <w:gridCol w:w="604"/>
        <w:gridCol w:w="604"/>
        <w:gridCol w:w="882"/>
        <w:gridCol w:w="737"/>
        <w:gridCol w:w="604"/>
        <w:gridCol w:w="724"/>
        <w:gridCol w:w="824"/>
        <w:gridCol w:w="794"/>
        <w:gridCol w:w="8"/>
      </w:tblGrid>
      <w:tr w:rsidR="00D113F7" w:rsidRPr="00D113F7" w:rsidTr="00D113F7">
        <w:trPr>
          <w:trHeight w:val="20"/>
        </w:trPr>
        <w:tc>
          <w:tcPr>
            <w:tcW w:w="2025" w:type="dxa"/>
            <w:vMerge w:val="restar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Состав муниципального образования (перечень населенных пунктов)</w:t>
            </w:r>
          </w:p>
        </w:tc>
        <w:tc>
          <w:tcPr>
            <w:tcW w:w="8160" w:type="dxa"/>
            <w:gridSpan w:val="12"/>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ab/>
              <w:t>численность населения (человек)</w:t>
            </w:r>
          </w:p>
        </w:tc>
      </w:tr>
      <w:tr w:rsidR="00D113F7" w:rsidRPr="00D113F7" w:rsidTr="00D113F7">
        <w:trPr>
          <w:trHeight w:val="20"/>
        </w:trPr>
        <w:tc>
          <w:tcPr>
            <w:tcW w:w="2025" w:type="dxa"/>
            <w:vMerge/>
          </w:tcPr>
          <w:p w:rsidR="00D113F7" w:rsidRPr="00D113F7" w:rsidRDefault="00D113F7" w:rsidP="00D113F7">
            <w:pPr>
              <w:rPr>
                <w:rFonts w:ascii="Times New Roman" w:hAnsi="Times New Roman" w:cs="Times New Roman"/>
                <w:sz w:val="28"/>
                <w:szCs w:val="28"/>
              </w:rPr>
            </w:pPr>
          </w:p>
        </w:tc>
        <w:tc>
          <w:tcPr>
            <w:tcW w:w="2384" w:type="dxa"/>
            <w:gridSpan w:val="3"/>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 население</w:t>
            </w:r>
          </w:p>
        </w:tc>
        <w:tc>
          <w:tcPr>
            <w:tcW w:w="2827" w:type="dxa"/>
            <w:gridSpan w:val="4"/>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 ч. мужчины в возрасте</w:t>
            </w:r>
          </w:p>
        </w:tc>
        <w:tc>
          <w:tcPr>
            <w:tcW w:w="2948" w:type="dxa"/>
            <w:gridSpan w:val="5"/>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 ч. женщины в возрасте</w:t>
            </w:r>
          </w:p>
        </w:tc>
      </w:tr>
      <w:tr w:rsidR="00D113F7" w:rsidRPr="00D113F7" w:rsidTr="00D113F7">
        <w:trPr>
          <w:gridAfter w:val="1"/>
          <w:wAfter w:w="8" w:type="dxa"/>
          <w:trHeight w:val="20"/>
        </w:trPr>
        <w:tc>
          <w:tcPr>
            <w:tcW w:w="2025" w:type="dxa"/>
            <w:vMerge/>
          </w:tcPr>
          <w:p w:rsidR="00D113F7" w:rsidRPr="00D113F7" w:rsidRDefault="00D113F7" w:rsidP="00D113F7">
            <w:pPr>
              <w:rPr>
                <w:rFonts w:ascii="Times New Roman" w:hAnsi="Times New Roman" w:cs="Times New Roman"/>
                <w:sz w:val="28"/>
                <w:szCs w:val="28"/>
              </w:rPr>
            </w:pPr>
          </w:p>
        </w:tc>
        <w:tc>
          <w:tcPr>
            <w:tcW w:w="87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w:t>
            </w:r>
          </w:p>
        </w:tc>
        <w:tc>
          <w:tcPr>
            <w:tcW w:w="7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муж.</w:t>
            </w:r>
          </w:p>
        </w:tc>
        <w:tc>
          <w:tcPr>
            <w:tcW w:w="73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жен.</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0-15</w:t>
            </w:r>
            <w:r w:rsidRPr="00D113F7">
              <w:rPr>
                <w:rFonts w:ascii="Times New Roman" w:hAnsi="Times New Roman" w:cs="Times New Roman"/>
                <w:sz w:val="28"/>
                <w:szCs w:val="28"/>
              </w:rPr>
              <w:br/>
              <w:t>лет</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16-59</w:t>
            </w:r>
            <w:r w:rsidRPr="00D113F7">
              <w:rPr>
                <w:rFonts w:ascii="Times New Roman" w:hAnsi="Times New Roman" w:cs="Times New Roman"/>
                <w:sz w:val="28"/>
                <w:szCs w:val="28"/>
              </w:rPr>
              <w:br/>
              <w:t>лет</w:t>
            </w:r>
          </w:p>
        </w:tc>
        <w:tc>
          <w:tcPr>
            <w:tcW w:w="88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 ч.</w:t>
            </w:r>
            <w:r w:rsidRPr="00D113F7">
              <w:rPr>
                <w:rFonts w:ascii="Times New Roman" w:hAnsi="Times New Roman" w:cs="Times New Roman"/>
                <w:sz w:val="28"/>
                <w:szCs w:val="28"/>
              </w:rPr>
              <w:br/>
              <w:t>16-17</w:t>
            </w:r>
            <w:r w:rsidRPr="00D113F7">
              <w:rPr>
                <w:rFonts w:ascii="Times New Roman" w:hAnsi="Times New Roman" w:cs="Times New Roman"/>
                <w:sz w:val="28"/>
                <w:szCs w:val="28"/>
              </w:rPr>
              <w:br/>
              <w:t>лет</w:t>
            </w:r>
          </w:p>
        </w:tc>
        <w:tc>
          <w:tcPr>
            <w:tcW w:w="7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 и старше</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0-15</w:t>
            </w:r>
            <w:r w:rsidRPr="00D113F7">
              <w:rPr>
                <w:rFonts w:ascii="Times New Roman" w:hAnsi="Times New Roman" w:cs="Times New Roman"/>
                <w:sz w:val="28"/>
                <w:szCs w:val="28"/>
              </w:rPr>
              <w:br/>
              <w:t>лет</w:t>
            </w:r>
          </w:p>
        </w:tc>
        <w:tc>
          <w:tcPr>
            <w:tcW w:w="7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16-54</w:t>
            </w:r>
            <w:r w:rsidRPr="00D113F7">
              <w:rPr>
                <w:rFonts w:ascii="Times New Roman" w:hAnsi="Times New Roman" w:cs="Times New Roman"/>
                <w:sz w:val="28"/>
                <w:szCs w:val="28"/>
              </w:rPr>
              <w:br/>
              <w:t>года</w:t>
            </w:r>
          </w:p>
        </w:tc>
        <w:tc>
          <w:tcPr>
            <w:tcW w:w="8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 ч.</w:t>
            </w:r>
            <w:r w:rsidRPr="00D113F7">
              <w:rPr>
                <w:rFonts w:ascii="Times New Roman" w:hAnsi="Times New Roman" w:cs="Times New Roman"/>
                <w:sz w:val="28"/>
                <w:szCs w:val="28"/>
              </w:rPr>
              <w:br/>
              <w:t>16-17</w:t>
            </w:r>
            <w:r w:rsidRPr="00D113F7">
              <w:rPr>
                <w:rFonts w:ascii="Times New Roman" w:hAnsi="Times New Roman" w:cs="Times New Roman"/>
                <w:sz w:val="28"/>
                <w:szCs w:val="28"/>
              </w:rPr>
              <w:br/>
              <w:t>лет</w:t>
            </w:r>
          </w:p>
        </w:tc>
        <w:tc>
          <w:tcPr>
            <w:tcW w:w="79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55 и </w:t>
            </w:r>
            <w:r w:rsidRPr="00D113F7">
              <w:rPr>
                <w:rFonts w:ascii="Times New Roman" w:hAnsi="Times New Roman" w:cs="Times New Roman"/>
                <w:sz w:val="28"/>
                <w:szCs w:val="28"/>
              </w:rPr>
              <w:br/>
              <w:t>старше</w:t>
            </w:r>
          </w:p>
        </w:tc>
      </w:tr>
      <w:tr w:rsidR="00D113F7" w:rsidRPr="00D113F7" w:rsidTr="00D113F7">
        <w:trPr>
          <w:gridAfter w:val="1"/>
          <w:wAfter w:w="8" w:type="dxa"/>
          <w:trHeight w:val="20"/>
        </w:trPr>
        <w:tc>
          <w:tcPr>
            <w:tcW w:w="202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w:t>
            </w:r>
          </w:p>
        </w:tc>
        <w:tc>
          <w:tcPr>
            <w:tcW w:w="87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2068</w:t>
            </w:r>
          </w:p>
        </w:tc>
        <w:tc>
          <w:tcPr>
            <w:tcW w:w="7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994</w:t>
            </w:r>
          </w:p>
        </w:tc>
        <w:tc>
          <w:tcPr>
            <w:tcW w:w="73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1074</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175</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655</w:t>
            </w:r>
          </w:p>
        </w:tc>
        <w:tc>
          <w:tcPr>
            <w:tcW w:w="88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w:t>
            </w:r>
          </w:p>
        </w:tc>
        <w:tc>
          <w:tcPr>
            <w:tcW w:w="7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164</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159</w:t>
            </w:r>
          </w:p>
        </w:tc>
        <w:tc>
          <w:tcPr>
            <w:tcW w:w="7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644</w:t>
            </w:r>
          </w:p>
        </w:tc>
        <w:tc>
          <w:tcPr>
            <w:tcW w:w="8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79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213</w:t>
            </w:r>
          </w:p>
        </w:tc>
      </w:tr>
      <w:tr w:rsidR="00D113F7" w:rsidRPr="00D113F7" w:rsidTr="00D113F7">
        <w:trPr>
          <w:gridAfter w:val="1"/>
          <w:wAfter w:w="8" w:type="dxa"/>
          <w:trHeight w:val="20"/>
        </w:trPr>
        <w:tc>
          <w:tcPr>
            <w:tcW w:w="202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87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986</w:t>
            </w:r>
          </w:p>
        </w:tc>
        <w:tc>
          <w:tcPr>
            <w:tcW w:w="7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472</w:t>
            </w:r>
          </w:p>
        </w:tc>
        <w:tc>
          <w:tcPr>
            <w:tcW w:w="73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514</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92</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317</w:t>
            </w:r>
          </w:p>
        </w:tc>
        <w:tc>
          <w:tcPr>
            <w:tcW w:w="88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w:t>
            </w:r>
          </w:p>
        </w:tc>
        <w:tc>
          <w:tcPr>
            <w:tcW w:w="7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81</w:t>
            </w:r>
          </w:p>
        </w:tc>
        <w:tc>
          <w:tcPr>
            <w:tcW w:w="7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331</w:t>
            </w:r>
          </w:p>
        </w:tc>
        <w:tc>
          <w:tcPr>
            <w:tcW w:w="8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79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102</w:t>
            </w:r>
          </w:p>
        </w:tc>
      </w:tr>
      <w:tr w:rsidR="00D113F7" w:rsidRPr="00D113F7" w:rsidTr="00D113F7">
        <w:trPr>
          <w:gridAfter w:val="1"/>
          <w:wAfter w:w="8" w:type="dxa"/>
          <w:trHeight w:val="20"/>
        </w:trPr>
        <w:tc>
          <w:tcPr>
            <w:tcW w:w="202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87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227</w:t>
            </w:r>
          </w:p>
        </w:tc>
        <w:tc>
          <w:tcPr>
            <w:tcW w:w="7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w:t>
            </w:r>
          </w:p>
        </w:tc>
        <w:tc>
          <w:tcPr>
            <w:tcW w:w="73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128</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w:t>
            </w:r>
          </w:p>
        </w:tc>
        <w:tc>
          <w:tcPr>
            <w:tcW w:w="88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7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w:t>
            </w:r>
          </w:p>
        </w:tc>
        <w:tc>
          <w:tcPr>
            <w:tcW w:w="7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64</w:t>
            </w:r>
          </w:p>
        </w:tc>
        <w:tc>
          <w:tcPr>
            <w:tcW w:w="8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79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w:t>
            </w:r>
          </w:p>
        </w:tc>
      </w:tr>
      <w:tr w:rsidR="00D113F7" w:rsidRPr="00D113F7" w:rsidTr="00D113F7">
        <w:trPr>
          <w:gridAfter w:val="1"/>
          <w:wAfter w:w="8" w:type="dxa"/>
          <w:trHeight w:val="20"/>
        </w:trPr>
        <w:tc>
          <w:tcPr>
            <w:tcW w:w="202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87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303</w:t>
            </w:r>
          </w:p>
        </w:tc>
        <w:tc>
          <w:tcPr>
            <w:tcW w:w="7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151</w:t>
            </w:r>
          </w:p>
        </w:tc>
        <w:tc>
          <w:tcPr>
            <w:tcW w:w="73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153</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85</w:t>
            </w:r>
          </w:p>
        </w:tc>
        <w:tc>
          <w:tcPr>
            <w:tcW w:w="88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7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c>
          <w:tcPr>
            <w:tcW w:w="7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82</w:t>
            </w:r>
          </w:p>
        </w:tc>
        <w:tc>
          <w:tcPr>
            <w:tcW w:w="8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79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w:t>
            </w:r>
          </w:p>
        </w:tc>
      </w:tr>
      <w:tr w:rsidR="00D113F7" w:rsidRPr="00D113F7" w:rsidTr="00D113F7">
        <w:trPr>
          <w:gridAfter w:val="1"/>
          <w:wAfter w:w="8" w:type="dxa"/>
          <w:trHeight w:val="20"/>
        </w:trPr>
        <w:tc>
          <w:tcPr>
            <w:tcW w:w="202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w:t>
            </w:r>
          </w:p>
        </w:tc>
        <w:tc>
          <w:tcPr>
            <w:tcW w:w="87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278</w:t>
            </w:r>
          </w:p>
        </w:tc>
        <w:tc>
          <w:tcPr>
            <w:tcW w:w="7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124</w:t>
            </w:r>
          </w:p>
        </w:tc>
        <w:tc>
          <w:tcPr>
            <w:tcW w:w="73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154</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33</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59</w:t>
            </w:r>
          </w:p>
        </w:tc>
        <w:tc>
          <w:tcPr>
            <w:tcW w:w="88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32</w:t>
            </w:r>
          </w:p>
        </w:tc>
        <w:tc>
          <w:tcPr>
            <w:tcW w:w="6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w:t>
            </w:r>
          </w:p>
        </w:tc>
        <w:tc>
          <w:tcPr>
            <w:tcW w:w="7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66</w:t>
            </w:r>
          </w:p>
        </w:tc>
        <w:tc>
          <w:tcPr>
            <w:tcW w:w="82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9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53</w:t>
            </w:r>
          </w:p>
        </w:tc>
      </w:tr>
    </w:tbl>
    <w:p w:rsidR="00D113F7" w:rsidRPr="00D113F7" w:rsidRDefault="00D113F7" w:rsidP="00D113F7">
      <w:pPr>
        <w:rPr>
          <w:rFonts w:ascii="Times New Roman" w:hAnsi="Times New Roman" w:cs="Times New Roman"/>
          <w:sz w:val="28"/>
          <w:szCs w:val="28"/>
        </w:rPr>
      </w:pPr>
      <w:bookmarkStart w:id="110" w:name="_Toc89362203"/>
      <w:bookmarkStart w:id="111" w:name="_Toc286845405"/>
      <w:bookmarkStart w:id="112" w:name="_Toc467150773"/>
      <w:bookmarkStart w:id="113" w:name="_Toc468200559"/>
      <w:bookmarkStart w:id="114" w:name="_Toc494398041"/>
      <w:bookmarkStart w:id="115" w:name="_Toc467150772"/>
      <w:bookmarkStart w:id="116" w:name="_Toc468200558"/>
      <w:bookmarkStart w:id="117" w:name="_Toc494398040"/>
      <w:r w:rsidRPr="00D113F7">
        <w:rPr>
          <w:rFonts w:ascii="Times New Roman" w:hAnsi="Times New Roman" w:cs="Times New Roman"/>
          <w:sz w:val="28"/>
          <w:szCs w:val="28"/>
        </w:rPr>
        <w:t>4.2. Рынок труда</w:t>
      </w:r>
      <w:bookmarkEnd w:id="110"/>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данным администрация Лосевского сельского поселения численность занятого в экономике населения в 2020 году составила 2,2 тыс. человек (57 % от среднегодовой численности населения). Уровень зарегистрированной безработицы составляет 0,6 % численности экономически активного населения, уровень безработицы по методологии МОТ – 7 % численности экономически активного населения. Большая часть работающего населения занята в сельском хозяйстве.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2.4.4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занятых в экономике на 2020 год</w:t>
      </w:r>
    </w:p>
    <w:tbl>
      <w:tblPr>
        <w:tblW w:w="5000" w:type="pct"/>
        <w:tblLook w:val="04A0"/>
      </w:tblPr>
      <w:tblGrid>
        <w:gridCol w:w="6293"/>
        <w:gridCol w:w="2320"/>
        <w:gridCol w:w="1809"/>
      </w:tblGrid>
      <w:tr w:rsidR="00D113F7" w:rsidRPr="00D113F7" w:rsidTr="00D113F7">
        <w:trPr>
          <w:cantSplit/>
          <w:tblHeader/>
        </w:trPr>
        <w:tc>
          <w:tcPr>
            <w:tcW w:w="30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показателей</w:t>
            </w:r>
          </w:p>
        </w:tc>
        <w:tc>
          <w:tcPr>
            <w:tcW w:w="111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Единица измерения</w:t>
            </w:r>
          </w:p>
        </w:tc>
        <w:tc>
          <w:tcPr>
            <w:tcW w:w="8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 год, факт</w:t>
            </w:r>
          </w:p>
        </w:tc>
      </w:tr>
      <w:tr w:rsidR="00D113F7" w:rsidRPr="00D113F7" w:rsidTr="00D113F7">
        <w:trPr>
          <w:cantSplit/>
        </w:trPr>
        <w:tc>
          <w:tcPr>
            <w:tcW w:w="30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Численность постоянного населения (среднегодовая) - всего</w:t>
            </w:r>
          </w:p>
        </w:tc>
        <w:tc>
          <w:tcPr>
            <w:tcW w:w="111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тыс.человек</w:t>
            </w:r>
          </w:p>
        </w:tc>
        <w:tc>
          <w:tcPr>
            <w:tcW w:w="8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3,84</w:t>
            </w:r>
          </w:p>
        </w:tc>
      </w:tr>
      <w:tr w:rsidR="00D113F7" w:rsidRPr="00D113F7" w:rsidTr="00D113F7">
        <w:trPr>
          <w:cantSplit/>
        </w:trPr>
        <w:tc>
          <w:tcPr>
            <w:tcW w:w="30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занятых в экономике (среднегодовая) - всего</w:t>
            </w:r>
          </w:p>
        </w:tc>
        <w:tc>
          <w:tcPr>
            <w:tcW w:w="111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тыс.человек</w:t>
            </w:r>
          </w:p>
        </w:tc>
        <w:tc>
          <w:tcPr>
            <w:tcW w:w="8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w:t>
            </w:r>
          </w:p>
        </w:tc>
      </w:tr>
      <w:tr w:rsidR="00D113F7" w:rsidRPr="00D113F7" w:rsidTr="00D113F7">
        <w:trPr>
          <w:cantSplit/>
        </w:trPr>
        <w:tc>
          <w:tcPr>
            <w:tcW w:w="30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Уровень зарегистрированной безработицы (среднегодовой)</w:t>
            </w:r>
          </w:p>
        </w:tc>
        <w:tc>
          <w:tcPr>
            <w:tcW w:w="111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 численности экономически активного населения</w:t>
            </w:r>
          </w:p>
        </w:tc>
        <w:tc>
          <w:tcPr>
            <w:tcW w:w="8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0,6</w:t>
            </w:r>
          </w:p>
        </w:tc>
      </w:tr>
      <w:tr w:rsidR="00D113F7" w:rsidRPr="00D113F7" w:rsidTr="00D113F7">
        <w:trPr>
          <w:cantSplit/>
        </w:trPr>
        <w:tc>
          <w:tcPr>
            <w:tcW w:w="30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Уровень безработицы (по методологии МОТ)</w:t>
            </w:r>
          </w:p>
        </w:tc>
        <w:tc>
          <w:tcPr>
            <w:tcW w:w="111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 численности экономически активного населения</w:t>
            </w:r>
          </w:p>
        </w:tc>
        <w:tc>
          <w:tcPr>
            <w:tcW w:w="8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2.4.5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Структура занятости населения по состоянию на 01.01.2020</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tblPr>
      <w:tblGrid>
        <w:gridCol w:w="4079"/>
        <w:gridCol w:w="6343"/>
      </w:tblGrid>
      <w:tr w:rsidR="00D113F7" w:rsidRPr="00D113F7" w:rsidTr="00D113F7">
        <w:tc>
          <w:tcPr>
            <w:tcW w:w="1957"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Население по группам занятости</w:t>
            </w:r>
          </w:p>
        </w:tc>
        <w:tc>
          <w:tcPr>
            <w:tcW w:w="304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чел (тыс. чел)</w:t>
            </w:r>
          </w:p>
        </w:tc>
      </w:tr>
      <w:tr w:rsidR="00D113F7" w:rsidRPr="00D113F7" w:rsidTr="00D113F7">
        <w:tc>
          <w:tcPr>
            <w:tcW w:w="195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Занятые в образовании</w:t>
            </w:r>
          </w:p>
        </w:tc>
        <w:tc>
          <w:tcPr>
            <w:tcW w:w="3043"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0,1</w:t>
            </w:r>
          </w:p>
        </w:tc>
      </w:tr>
      <w:tr w:rsidR="00D113F7" w:rsidRPr="00D113F7" w:rsidTr="00D113F7">
        <w:tc>
          <w:tcPr>
            <w:tcW w:w="195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Занятые в здравоохранении</w:t>
            </w:r>
          </w:p>
        </w:tc>
        <w:tc>
          <w:tcPr>
            <w:tcW w:w="3043"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0,02</w:t>
            </w:r>
          </w:p>
        </w:tc>
      </w:tr>
      <w:tr w:rsidR="00D113F7" w:rsidRPr="00D113F7" w:rsidTr="00D113F7">
        <w:tc>
          <w:tcPr>
            <w:tcW w:w="195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Занятые в промышленности</w:t>
            </w:r>
          </w:p>
        </w:tc>
        <w:tc>
          <w:tcPr>
            <w:tcW w:w="3043"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195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Занятые в сельском хозяйстве</w:t>
            </w:r>
          </w:p>
        </w:tc>
        <w:tc>
          <w:tcPr>
            <w:tcW w:w="3043"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0,4</w:t>
            </w:r>
          </w:p>
        </w:tc>
      </w:tr>
    </w:tbl>
    <w:p w:rsidR="00D113F7" w:rsidRPr="00D113F7" w:rsidRDefault="00D113F7" w:rsidP="00D113F7">
      <w:pPr>
        <w:rPr>
          <w:rFonts w:ascii="Times New Roman" w:hAnsi="Times New Roman" w:cs="Times New Roman"/>
          <w:sz w:val="28"/>
          <w:szCs w:val="28"/>
        </w:rPr>
      </w:pPr>
      <w:bookmarkStart w:id="118" w:name="_Toc89362204"/>
      <w:r w:rsidRPr="00D113F7">
        <w:rPr>
          <w:rFonts w:ascii="Times New Roman" w:hAnsi="Times New Roman" w:cs="Times New Roman"/>
          <w:sz w:val="28"/>
          <w:szCs w:val="28"/>
        </w:rPr>
        <w:t>4.3. Демографический прогноз</w:t>
      </w:r>
      <w:bookmarkEnd w:id="111"/>
      <w:bookmarkEnd w:id="112"/>
      <w:bookmarkEnd w:id="113"/>
      <w:bookmarkEnd w:id="114"/>
      <w:bookmarkEnd w:id="118"/>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Определение перспективной численности населения в составе градостроительной документации необходимо для расчета планируемых объемов жилищного строительства, проектирования развития сети объектов инженерной и транспортной инфраструктуры и для определения планируемых параметров объектов обслуживания населения.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настоящем проекте внесения изменений в Генеральный план проанализированы варианты прогноза численности населения, разработанные в рамках действующей </w:t>
      </w:r>
      <w:r w:rsidRPr="00D113F7">
        <w:rPr>
          <w:rFonts w:ascii="Times New Roman" w:hAnsi="Times New Roman" w:cs="Times New Roman"/>
          <w:sz w:val="28"/>
          <w:szCs w:val="28"/>
        </w:rPr>
        <w:lastRenderedPageBreak/>
        <w:t>градостроительной документации на территории Лосевского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схеме территориального планирования Кавказского района к 2030 году прогнозировалось увеличение численности населения Лосевского сельского поселения до 4,4 тыс. человек, обусловленное, прежде всего высоким миграционным приростом, а также увеличением рождаемости и снижением смертности.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действующем Генеральном плане Лосевского сельского поселения также прогнозировалось увеличение численности населения к концу расчетного срока (2029 год) до 4,4 тыс. человек. Кроме того, в Генеральном плане указано, что численность населения муниципального образования на перспективу (2044 год) может составить 5,0 тыс. человек.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Однако необходимо отметить, что за последние 10 лет ежегодный прирост численности населения фактически был ниже прогнозируемого показателя в действующем Генеральном плане Лосевского сельского поселения и Схеме территориального планирования Кавказского района.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Таким образом, в настоящем проекте рассмотрено два варианта прогноза численности населения Лосевского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консервативный – который учитывает демографические тенденции последних лет и предусматривает сохранение ежегодных темпов роста населения Лосевского сельского поселения на существующем уровне 0,3 % в год. При реализации консервативного сценария численность населения муниципального образования к 2031 году может составить 4,0 тыс. человек, к 2041 году – 4,15 тыс. человек.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целевой – предусматривающий сохранение преемственности решений действующей градостроительной документации и увеличение ежегодного прироста численности населения Лосевского сельского поселения до 1,2 % в год. При реализации целевого сценария численность населения муниципального образования к 2031 году может составить 4,5 тыс. человек, к 2041 году – 5,0 тыс. человек.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настоящем проекте внесения изменений в Генеральный план наиболее целесообразным представляется принятие целевого варианта прогноза численности населения в качестве основного, так как в случае реализации благоприятных условий, при которых будет наблюдаться рост численности населения и увеличение спроса на жилье, муниципальное образование может столкнуться с недостатком подготовленных для градостроительного освоения территорий.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достижения заложенных в целевом сценарии параметров демографического роста необходима разработка комплексных мероприятий: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по повышению рождаемости и укрепления института семьи; улучшению здоровья и росту продолжительности жизни;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по обеспечению необходимого миграционного прироста, созданию условий для закрепления населения в сельской местности.</w:t>
      </w:r>
    </w:p>
    <w:p w:rsidR="00D113F7" w:rsidRPr="00D113F7" w:rsidRDefault="00D113F7" w:rsidP="00D113F7">
      <w:pPr>
        <w:rPr>
          <w:rFonts w:ascii="Times New Roman" w:hAnsi="Times New Roman" w:cs="Times New Roman"/>
          <w:sz w:val="28"/>
          <w:szCs w:val="28"/>
        </w:rPr>
      </w:pPr>
      <w:bookmarkStart w:id="119" w:name="_Toc89362205"/>
      <w:r w:rsidRPr="00D113F7">
        <w:rPr>
          <w:rFonts w:ascii="Times New Roman" w:hAnsi="Times New Roman" w:cs="Times New Roman"/>
          <w:sz w:val="28"/>
          <w:szCs w:val="28"/>
        </w:rPr>
        <w:t>4.4. Развитие трудового потенциала</w:t>
      </w:r>
      <w:bookmarkEnd w:id="115"/>
      <w:bookmarkEnd w:id="116"/>
      <w:bookmarkEnd w:id="117"/>
      <w:bookmarkEnd w:id="119"/>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Проведенный анализ современного состояния демографических процессов и проведенный прогноз численности населения позволяют провести оценку трудового потенциала сельского поселения на расчетный период. В основу прогноза положены результаты проведенного анализа предполагаемой динамики численности населения.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2.4.6</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Существующая и перспективная структура возрастного состава населения Лосевского сельского поселения, в %</w:t>
      </w:r>
    </w:p>
    <w:tbl>
      <w:tblPr>
        <w:tblW w:w="0" w:type="auto"/>
        <w:tblLook w:val="04A0"/>
      </w:tblPr>
      <w:tblGrid>
        <w:gridCol w:w="3964"/>
        <w:gridCol w:w="1809"/>
        <w:gridCol w:w="2052"/>
        <w:gridCol w:w="2597"/>
      </w:tblGrid>
      <w:tr w:rsidR="00D113F7" w:rsidRPr="00D113F7" w:rsidTr="00D113F7">
        <w:trPr>
          <w:trHeight w:val="20"/>
          <w:tblHeader/>
        </w:trPr>
        <w:tc>
          <w:tcPr>
            <w:tcW w:w="3964"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Возрастные категории </w:t>
            </w:r>
          </w:p>
        </w:tc>
        <w:tc>
          <w:tcPr>
            <w:tcW w:w="1701" w:type="dxa"/>
            <w:tcBorders>
              <w:top w:val="single" w:sz="4" w:space="0" w:color="auto"/>
              <w:left w:val="nil"/>
              <w:bottom w:val="single" w:sz="4" w:space="0" w:color="auto"/>
              <w:right w:val="single" w:sz="4" w:space="0" w:color="000000"/>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tc>
        <w:tc>
          <w:tcPr>
            <w:tcW w:w="2052"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 (2031 год)</w:t>
            </w:r>
          </w:p>
        </w:tc>
        <w:tc>
          <w:tcPr>
            <w:tcW w:w="0" w:type="auto"/>
            <w:tcBorders>
              <w:top w:val="single" w:sz="4" w:space="0" w:color="auto"/>
              <w:left w:val="single" w:sz="4" w:space="0" w:color="auto"/>
              <w:bottom w:val="single" w:sz="4" w:space="0" w:color="auto"/>
              <w:right w:val="single" w:sz="4" w:space="0" w:color="000000"/>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(2041 год)</w:t>
            </w:r>
          </w:p>
        </w:tc>
      </w:tr>
      <w:tr w:rsidR="00D113F7" w:rsidRPr="00D113F7" w:rsidTr="00D113F7">
        <w:trPr>
          <w:trHeight w:val="20"/>
        </w:trPr>
        <w:tc>
          <w:tcPr>
            <w:tcW w:w="3964"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Население, всего</w:t>
            </w:r>
          </w:p>
        </w:tc>
        <w:tc>
          <w:tcPr>
            <w:tcW w:w="1701"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2052"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0" w:type="auto"/>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r>
      <w:tr w:rsidR="00D113F7" w:rsidRPr="00D113F7" w:rsidTr="00D113F7">
        <w:trPr>
          <w:trHeight w:val="20"/>
        </w:trPr>
        <w:tc>
          <w:tcPr>
            <w:tcW w:w="3964" w:type="dxa"/>
            <w:tcBorders>
              <w:top w:val="nil"/>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том числе</w:t>
            </w:r>
          </w:p>
        </w:tc>
        <w:tc>
          <w:tcPr>
            <w:tcW w:w="1701"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2052"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0" w:type="auto"/>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r>
      <w:tr w:rsidR="00D113F7" w:rsidRPr="00D113F7" w:rsidTr="00D113F7">
        <w:trPr>
          <w:trHeight w:val="20"/>
        </w:trPr>
        <w:tc>
          <w:tcPr>
            <w:tcW w:w="3964" w:type="dxa"/>
            <w:tcBorders>
              <w:top w:val="nil"/>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моложе трудоспособного возраста</w:t>
            </w:r>
          </w:p>
        </w:tc>
        <w:tc>
          <w:tcPr>
            <w:tcW w:w="1701"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w:t>
            </w:r>
          </w:p>
        </w:tc>
        <w:tc>
          <w:tcPr>
            <w:tcW w:w="2052"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w:t>
            </w:r>
          </w:p>
        </w:tc>
        <w:tc>
          <w:tcPr>
            <w:tcW w:w="0" w:type="auto"/>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w:t>
            </w:r>
          </w:p>
        </w:tc>
      </w:tr>
      <w:tr w:rsidR="00D113F7" w:rsidRPr="00D113F7" w:rsidTr="00D113F7">
        <w:trPr>
          <w:trHeight w:val="20"/>
        </w:trPr>
        <w:tc>
          <w:tcPr>
            <w:tcW w:w="3964" w:type="dxa"/>
            <w:tcBorders>
              <w:top w:val="nil"/>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трудоспособном возрасте</w:t>
            </w:r>
          </w:p>
        </w:tc>
        <w:tc>
          <w:tcPr>
            <w:tcW w:w="1701"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62</w:t>
            </w:r>
          </w:p>
        </w:tc>
        <w:tc>
          <w:tcPr>
            <w:tcW w:w="2052"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58</w:t>
            </w:r>
          </w:p>
        </w:tc>
        <w:tc>
          <w:tcPr>
            <w:tcW w:w="0" w:type="auto"/>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w:t>
            </w:r>
          </w:p>
        </w:tc>
      </w:tr>
      <w:tr w:rsidR="00D113F7" w:rsidRPr="00D113F7" w:rsidTr="00D113F7">
        <w:trPr>
          <w:trHeight w:val="20"/>
        </w:trPr>
        <w:tc>
          <w:tcPr>
            <w:tcW w:w="3964" w:type="dxa"/>
            <w:tcBorders>
              <w:top w:val="nil"/>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старше трудоспособного возраста</w:t>
            </w:r>
          </w:p>
        </w:tc>
        <w:tc>
          <w:tcPr>
            <w:tcW w:w="1701"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w:t>
            </w:r>
          </w:p>
        </w:tc>
        <w:tc>
          <w:tcPr>
            <w:tcW w:w="2052" w:type="dxa"/>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w:t>
            </w:r>
          </w:p>
        </w:tc>
        <w:tc>
          <w:tcPr>
            <w:tcW w:w="0" w:type="auto"/>
            <w:tcBorders>
              <w:top w:val="nil"/>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Прогноз возрастного состава численности населения указывает на дальнейшее снижение численности населения в трудоспособном возрасте и рост населения пожилого возраста. Однако за счет более высокой доли лиц в возрасте моложе трудоспособного возраста уменьшение численности трудового населения не будет столь резким и катастрофическим.</w:t>
      </w:r>
    </w:p>
    <w:bookmarkEnd w:id="82"/>
    <w:bookmarkEnd w:id="83"/>
    <w:bookmarkEnd w:id="84"/>
    <w:bookmarkEnd w:id="85"/>
    <w:p w:rsidR="00D113F7" w:rsidRPr="00D113F7" w:rsidRDefault="00D113F7" w:rsidP="00D113F7">
      <w:pPr>
        <w:rPr>
          <w:rFonts w:ascii="Times New Roman" w:hAnsi="Times New Roman" w:cs="Times New Roman"/>
          <w:sz w:val="28"/>
          <w:szCs w:val="28"/>
        </w:rPr>
        <w:sectPr w:rsidR="00D113F7" w:rsidRPr="00D113F7" w:rsidSect="00D113F7">
          <w:footerReference w:type="default" r:id="rId36"/>
          <w:pgSz w:w="11907" w:h="16839"/>
          <w:pgMar w:top="1134" w:right="567" w:bottom="1134" w:left="1134" w:header="567" w:footer="567" w:gutter="0"/>
          <w:paperSrc w:other="15"/>
          <w:cols w:space="720"/>
        </w:sectPr>
      </w:pPr>
    </w:p>
    <w:p w:rsidR="00D113F7" w:rsidRPr="00D113F7" w:rsidRDefault="00D113F7" w:rsidP="00D113F7">
      <w:pPr>
        <w:rPr>
          <w:rFonts w:ascii="Times New Roman" w:hAnsi="Times New Roman" w:cs="Times New Roman"/>
          <w:sz w:val="28"/>
          <w:szCs w:val="28"/>
        </w:rPr>
      </w:pPr>
      <w:bookmarkStart w:id="120" w:name="_Toc89362206"/>
      <w:r w:rsidRPr="00D113F7">
        <w:rPr>
          <w:rFonts w:ascii="Times New Roman" w:hAnsi="Times New Roman" w:cs="Times New Roman"/>
          <w:sz w:val="28"/>
          <w:szCs w:val="28"/>
        </w:rPr>
        <w:lastRenderedPageBreak/>
        <w:t>ГЛАВА 5. ЖИЛИЩНЫЙ ФОНД</w:t>
      </w:r>
      <w:bookmarkEnd w:id="120"/>
    </w:p>
    <w:p w:rsidR="00D113F7" w:rsidRPr="00D113F7" w:rsidRDefault="00D113F7" w:rsidP="00D113F7">
      <w:pPr>
        <w:rPr>
          <w:rFonts w:ascii="Times New Roman" w:hAnsi="Times New Roman" w:cs="Times New Roman"/>
          <w:sz w:val="28"/>
          <w:szCs w:val="28"/>
        </w:rPr>
      </w:pPr>
      <w:bookmarkStart w:id="121" w:name="_Toc286845418"/>
      <w:bookmarkStart w:id="122" w:name="_Toc467150797"/>
      <w:bookmarkStart w:id="123" w:name="_Toc468200581"/>
      <w:bookmarkStart w:id="124" w:name="_Toc89362207"/>
      <w:r w:rsidRPr="00D113F7">
        <w:rPr>
          <w:rFonts w:ascii="Times New Roman" w:hAnsi="Times New Roman" w:cs="Times New Roman"/>
          <w:sz w:val="28"/>
          <w:szCs w:val="28"/>
        </w:rPr>
        <w:t xml:space="preserve">5.1. </w:t>
      </w:r>
      <w:bookmarkEnd w:id="121"/>
      <w:r w:rsidRPr="00D113F7">
        <w:rPr>
          <w:rFonts w:ascii="Times New Roman" w:hAnsi="Times New Roman" w:cs="Times New Roman"/>
          <w:sz w:val="28"/>
          <w:szCs w:val="28"/>
        </w:rPr>
        <w:t>Существующее состояние</w:t>
      </w:r>
      <w:bookmarkEnd w:id="122"/>
      <w:bookmarkEnd w:id="123"/>
      <w:bookmarkEnd w:id="124"/>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данным администрация Лосевского сельского поселения общая площадь жилищного фонда Лосевского сельского поселения в 2020 г. составила 83,5 тыс. м² общей площади, средняя жилищная обеспеченность – 21,6 м2/чел.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Жилая застройка представлена главным образом индивидуальными жилыми домами, доля двухэтажной многоквартирной застройки составляет 6,5 %.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2.5.1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Структура существующего жилого фонда в разрезе населенных пунктов</w:t>
      </w:r>
    </w:p>
    <w:tbl>
      <w:tblPr>
        <w:tblW w:w="5000" w:type="pct"/>
        <w:tblLook w:val="04A0"/>
      </w:tblPr>
      <w:tblGrid>
        <w:gridCol w:w="552"/>
        <w:gridCol w:w="1984"/>
        <w:gridCol w:w="1058"/>
        <w:gridCol w:w="1154"/>
        <w:gridCol w:w="1804"/>
        <w:gridCol w:w="943"/>
        <w:gridCol w:w="1154"/>
        <w:gridCol w:w="1772"/>
      </w:tblGrid>
      <w:tr w:rsidR="00D113F7" w:rsidRPr="00D113F7" w:rsidTr="00D113F7">
        <w:tc>
          <w:tcPr>
            <w:tcW w:w="277"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964"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населенного пункта</w:t>
            </w:r>
          </w:p>
        </w:tc>
        <w:tc>
          <w:tcPr>
            <w:tcW w:w="1914" w:type="pct"/>
            <w:gridSpan w:val="3"/>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Индивидуальные дома</w:t>
            </w:r>
          </w:p>
        </w:tc>
        <w:tc>
          <w:tcPr>
            <w:tcW w:w="1845" w:type="pct"/>
            <w:gridSpan w:val="3"/>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Многоквартирные</w:t>
            </w:r>
          </w:p>
        </w:tc>
      </w:tr>
      <w:tr w:rsidR="00D113F7" w:rsidRPr="00D113F7" w:rsidTr="00D113F7">
        <w:tc>
          <w:tcPr>
            <w:tcW w:w="277" w:type="pct"/>
            <w:vMerge/>
            <w:vAlign w:val="center"/>
          </w:tcPr>
          <w:p w:rsidR="00D113F7" w:rsidRPr="00D113F7" w:rsidRDefault="00D113F7" w:rsidP="00D113F7">
            <w:pPr>
              <w:rPr>
                <w:rFonts w:ascii="Times New Roman" w:hAnsi="Times New Roman" w:cs="Times New Roman"/>
                <w:sz w:val="28"/>
                <w:szCs w:val="28"/>
              </w:rPr>
            </w:pPr>
          </w:p>
        </w:tc>
        <w:tc>
          <w:tcPr>
            <w:tcW w:w="964" w:type="pct"/>
            <w:vMerge/>
            <w:vAlign w:val="center"/>
          </w:tcPr>
          <w:p w:rsidR="00D113F7" w:rsidRPr="00D113F7" w:rsidRDefault="00D113F7" w:rsidP="00D113F7">
            <w:pPr>
              <w:rPr>
                <w:rFonts w:ascii="Times New Roman" w:hAnsi="Times New Roman" w:cs="Times New Roman"/>
                <w:sz w:val="28"/>
                <w:szCs w:val="28"/>
              </w:rPr>
            </w:pP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домов</w:t>
            </w:r>
          </w:p>
        </w:tc>
        <w:tc>
          <w:tcPr>
            <w:tcW w:w="5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квартир</w:t>
            </w:r>
          </w:p>
        </w:tc>
        <w:tc>
          <w:tcPr>
            <w:tcW w:w="8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кв. м</w:t>
            </w:r>
          </w:p>
        </w:tc>
        <w:tc>
          <w:tcPr>
            <w:tcW w:w="4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домов</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квартир</w:t>
            </w:r>
          </w:p>
        </w:tc>
        <w:tc>
          <w:tcPr>
            <w:tcW w:w="8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кв. м</w:t>
            </w:r>
          </w:p>
        </w:tc>
      </w:tr>
      <w:tr w:rsidR="00D113F7" w:rsidRPr="00D113F7" w:rsidTr="00D113F7">
        <w:tc>
          <w:tcPr>
            <w:tcW w:w="2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6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657</w:t>
            </w:r>
          </w:p>
        </w:tc>
        <w:tc>
          <w:tcPr>
            <w:tcW w:w="5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w:t>
            </w:r>
          </w:p>
        </w:tc>
        <w:tc>
          <w:tcPr>
            <w:tcW w:w="8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43955</w:t>
            </w:r>
          </w:p>
        </w:tc>
        <w:tc>
          <w:tcPr>
            <w:tcW w:w="4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w:t>
            </w:r>
          </w:p>
        </w:tc>
        <w:tc>
          <w:tcPr>
            <w:tcW w:w="8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940,7</w:t>
            </w:r>
          </w:p>
        </w:tc>
      </w:tr>
      <w:tr w:rsidR="00D113F7" w:rsidRPr="00D113F7" w:rsidTr="00D113F7">
        <w:tc>
          <w:tcPr>
            <w:tcW w:w="2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96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122</w:t>
            </w:r>
          </w:p>
        </w:tc>
        <w:tc>
          <w:tcPr>
            <w:tcW w:w="5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6323</w:t>
            </w:r>
          </w:p>
        </w:tc>
        <w:tc>
          <w:tcPr>
            <w:tcW w:w="4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w:t>
            </w:r>
          </w:p>
        </w:tc>
        <w:tc>
          <w:tcPr>
            <w:tcW w:w="8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w:t>
            </w:r>
          </w:p>
        </w:tc>
      </w:tr>
      <w:tr w:rsidR="00D113F7" w:rsidRPr="00D113F7" w:rsidTr="00D113F7">
        <w:tc>
          <w:tcPr>
            <w:tcW w:w="2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96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115</w:t>
            </w:r>
          </w:p>
        </w:tc>
        <w:tc>
          <w:tcPr>
            <w:tcW w:w="5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8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5652</w:t>
            </w:r>
          </w:p>
        </w:tc>
        <w:tc>
          <w:tcPr>
            <w:tcW w:w="4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w:t>
            </w:r>
          </w:p>
        </w:tc>
        <w:tc>
          <w:tcPr>
            <w:tcW w:w="8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w:t>
            </w:r>
          </w:p>
        </w:tc>
      </w:tr>
      <w:tr w:rsidR="00D113F7" w:rsidRPr="00D113F7" w:rsidTr="00D113F7">
        <w:tc>
          <w:tcPr>
            <w:tcW w:w="2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96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141</w:t>
            </w:r>
          </w:p>
        </w:tc>
        <w:tc>
          <w:tcPr>
            <w:tcW w:w="5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389</w:t>
            </w:r>
          </w:p>
        </w:tc>
        <w:tc>
          <w:tcPr>
            <w:tcW w:w="8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21247</w:t>
            </w:r>
          </w:p>
        </w:tc>
        <w:tc>
          <w:tcPr>
            <w:tcW w:w="4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w:t>
            </w:r>
          </w:p>
        </w:tc>
        <w:tc>
          <w:tcPr>
            <w:tcW w:w="8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389,2</w:t>
            </w:r>
          </w:p>
        </w:tc>
      </w:tr>
      <w:tr w:rsidR="00D113F7" w:rsidRPr="00D113F7" w:rsidTr="00D113F7">
        <w:tc>
          <w:tcPr>
            <w:tcW w:w="2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96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Десятихатка</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w:t>
            </w:r>
          </w:p>
        </w:tc>
        <w:tc>
          <w:tcPr>
            <w:tcW w:w="51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877"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888</w:t>
            </w:r>
          </w:p>
        </w:tc>
        <w:tc>
          <w:tcPr>
            <w:tcW w:w="4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w:t>
            </w:r>
          </w:p>
        </w:tc>
        <w:tc>
          <w:tcPr>
            <w:tcW w:w="51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86</w:t>
            </w:r>
          </w:p>
        </w:tc>
        <w:tc>
          <w:tcPr>
            <w:tcW w:w="8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4122,0</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Жилищный фонд Лосевского сельского поселения на 100 % обеспечен водопроводом. Газоснабжением обеспечено 100 % двухэтажной многоквартирной застройки, а также часть индивидуального жилищного фонда.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2.5.2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Характеристика жилого фонда по степени благоустройства в разрезе населенных пунктов</w:t>
      </w:r>
    </w:p>
    <w:tbl>
      <w:tblPr>
        <w:tblW w:w="5000" w:type="pct"/>
        <w:tblLook w:val="04A0"/>
      </w:tblPr>
      <w:tblGrid>
        <w:gridCol w:w="464"/>
        <w:gridCol w:w="1833"/>
        <w:gridCol w:w="1548"/>
        <w:gridCol w:w="1908"/>
        <w:gridCol w:w="606"/>
        <w:gridCol w:w="1548"/>
        <w:gridCol w:w="1908"/>
        <w:gridCol w:w="606"/>
      </w:tblGrid>
      <w:tr w:rsidR="00D113F7" w:rsidRPr="00D113F7" w:rsidTr="00D113F7">
        <w:tc>
          <w:tcPr>
            <w:tcW w:w="254"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45"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населенного пункта</w:t>
            </w:r>
          </w:p>
        </w:tc>
        <w:tc>
          <w:tcPr>
            <w:tcW w:w="1925" w:type="pct"/>
            <w:gridSpan w:val="3"/>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обеспечения благоустройством индивидуального жилого фонда, от общего числа фонда по типу жилья</w:t>
            </w:r>
          </w:p>
        </w:tc>
        <w:tc>
          <w:tcPr>
            <w:tcW w:w="1976" w:type="pct"/>
            <w:gridSpan w:val="3"/>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обеспечения благоустройством многоквартирного жилого фонда, от общего числа фонда по типу жилья</w:t>
            </w:r>
          </w:p>
        </w:tc>
      </w:tr>
      <w:tr w:rsidR="00D113F7" w:rsidRPr="00D113F7" w:rsidTr="00D113F7">
        <w:tc>
          <w:tcPr>
            <w:tcW w:w="254" w:type="pct"/>
            <w:vMerge/>
          </w:tcPr>
          <w:p w:rsidR="00D113F7" w:rsidRPr="00D113F7" w:rsidRDefault="00D113F7" w:rsidP="00D113F7">
            <w:pPr>
              <w:rPr>
                <w:rFonts w:ascii="Times New Roman" w:hAnsi="Times New Roman" w:cs="Times New Roman"/>
                <w:sz w:val="28"/>
                <w:szCs w:val="28"/>
              </w:rPr>
            </w:pPr>
          </w:p>
        </w:tc>
        <w:tc>
          <w:tcPr>
            <w:tcW w:w="845" w:type="pct"/>
            <w:vMerge/>
            <w:vAlign w:val="center"/>
          </w:tcPr>
          <w:p w:rsidR="00D113F7" w:rsidRPr="00D113F7" w:rsidRDefault="00D113F7" w:rsidP="00D113F7">
            <w:pPr>
              <w:rPr>
                <w:rFonts w:ascii="Times New Roman" w:hAnsi="Times New Roman" w:cs="Times New Roman"/>
                <w:sz w:val="28"/>
                <w:szCs w:val="28"/>
              </w:rPr>
            </w:pPr>
          </w:p>
        </w:tc>
        <w:tc>
          <w:tcPr>
            <w:tcW w:w="72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Водопровод</w:t>
            </w:r>
          </w:p>
        </w:tc>
        <w:tc>
          <w:tcPr>
            <w:tcW w:w="88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Канализация, центральное отопление, горячее водоснабжение</w:t>
            </w:r>
          </w:p>
        </w:tc>
        <w:tc>
          <w:tcPr>
            <w:tcW w:w="315"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Газ</w:t>
            </w:r>
          </w:p>
        </w:tc>
        <w:tc>
          <w:tcPr>
            <w:tcW w:w="72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Водопровод</w:t>
            </w:r>
          </w:p>
        </w:tc>
        <w:tc>
          <w:tcPr>
            <w:tcW w:w="93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Канализация, центральное отопление, горячее водоснабжение</w:t>
            </w:r>
          </w:p>
        </w:tc>
        <w:tc>
          <w:tcPr>
            <w:tcW w:w="315"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Газ</w:t>
            </w:r>
          </w:p>
        </w:tc>
      </w:tr>
      <w:tr w:rsidR="00D113F7" w:rsidRPr="00D113F7" w:rsidTr="00D113F7">
        <w:tc>
          <w:tcPr>
            <w:tcW w:w="25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84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88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78</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9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r>
      <w:tr w:rsidR="00D113F7" w:rsidRPr="00D113F7" w:rsidTr="00D113F7">
        <w:tc>
          <w:tcPr>
            <w:tcW w:w="25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84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88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55</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9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25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84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88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9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25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84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88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70</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9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r>
      <w:tr w:rsidR="00D113F7" w:rsidRPr="00D113F7" w:rsidTr="00D113F7">
        <w:tc>
          <w:tcPr>
            <w:tcW w:w="25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84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Десятихатка</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88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72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933"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данным федеральной службы государственной статистики</w:t>
      </w:r>
      <w:r w:rsidRPr="00D113F7">
        <w:rPr>
          <w:rFonts w:ascii="Times New Roman" w:hAnsi="Times New Roman" w:cs="Times New Roman"/>
          <w:sz w:val="28"/>
          <w:szCs w:val="28"/>
        </w:rPr>
        <w:footnoteReference w:id="2"/>
      </w:r>
      <w:r w:rsidRPr="00D113F7">
        <w:rPr>
          <w:rFonts w:ascii="Times New Roman" w:hAnsi="Times New Roman" w:cs="Times New Roman"/>
          <w:sz w:val="28"/>
          <w:szCs w:val="28"/>
        </w:rPr>
        <w:t xml:space="preserve"> в период с 2015 по 2020 годы в Лосевском сельском поселении в среднем ежегодно вводилось 0,5 тыс. м2 общей площади нового жилищного фонда. В последние годы в поселении строились только индивидуальные жилые дома.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2.5.3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Динамика ввода жилищного фонда (м2 общей площади)</w:t>
      </w:r>
    </w:p>
    <w:tbl>
      <w:tblPr>
        <w:tblW w:w="0" w:type="auto"/>
        <w:tblLook w:val="04A0"/>
      </w:tblPr>
      <w:tblGrid>
        <w:gridCol w:w="4979"/>
        <w:gridCol w:w="907"/>
        <w:gridCol w:w="907"/>
        <w:gridCol w:w="907"/>
        <w:gridCol w:w="907"/>
        <w:gridCol w:w="907"/>
        <w:gridCol w:w="907"/>
      </w:tblGrid>
      <w:tr w:rsidR="00D113F7" w:rsidRPr="00D113F7" w:rsidTr="00D113F7">
        <w:trPr>
          <w:trHeight w:val="20"/>
        </w:trPr>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Показатели</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2015 год</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2016 год</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2017 год</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2018 год</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2019 год</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 год</w:t>
            </w:r>
          </w:p>
        </w:tc>
      </w:tr>
      <w:tr w:rsidR="00D113F7" w:rsidRPr="00D113F7" w:rsidTr="00D113F7">
        <w:trPr>
          <w:trHeight w:val="20"/>
        </w:trPr>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Введено в действие жилых домов на территории муниципального образования</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344</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506</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134</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574</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956</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709</w:t>
            </w:r>
          </w:p>
        </w:tc>
      </w:tr>
      <w:tr w:rsidR="00D113F7" w:rsidRPr="00D113F7" w:rsidTr="00D113F7">
        <w:trPr>
          <w:trHeight w:val="20"/>
        </w:trPr>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Введено в действие индивидуальных жилых домов на территории муниципального образования</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344</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506</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134</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574</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956</w:t>
            </w:r>
          </w:p>
        </w:tc>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709</w:t>
            </w:r>
          </w:p>
        </w:tc>
      </w:tr>
    </w:tbl>
    <w:p w:rsidR="00D113F7" w:rsidRPr="00D113F7" w:rsidRDefault="00D113F7" w:rsidP="00D113F7">
      <w:pPr>
        <w:rPr>
          <w:rFonts w:ascii="Times New Roman" w:hAnsi="Times New Roman" w:cs="Times New Roman"/>
          <w:sz w:val="28"/>
          <w:szCs w:val="28"/>
        </w:rPr>
      </w:pPr>
      <w:bookmarkStart w:id="125" w:name="_Toc500595485"/>
      <w:bookmarkStart w:id="126" w:name="_Toc89362208"/>
      <w:r w:rsidRPr="00D113F7">
        <w:rPr>
          <w:rFonts w:ascii="Times New Roman" w:hAnsi="Times New Roman" w:cs="Times New Roman"/>
          <w:sz w:val="28"/>
          <w:szCs w:val="28"/>
        </w:rPr>
        <w:t xml:space="preserve">5.2. </w:t>
      </w:r>
      <w:bookmarkEnd w:id="125"/>
      <w:r w:rsidRPr="00D113F7">
        <w:rPr>
          <w:rFonts w:ascii="Times New Roman" w:hAnsi="Times New Roman" w:cs="Times New Roman"/>
          <w:sz w:val="28"/>
          <w:szCs w:val="28"/>
        </w:rPr>
        <w:t>Развитие жилищного строительства</w:t>
      </w:r>
      <w:bookmarkEnd w:id="126"/>
    </w:p>
    <w:p w:rsidR="00D113F7" w:rsidRPr="00D113F7" w:rsidRDefault="00D113F7" w:rsidP="00D113F7">
      <w:pPr>
        <w:rPr>
          <w:rFonts w:ascii="Times New Roman" w:hAnsi="Times New Roman" w:cs="Times New Roman"/>
          <w:sz w:val="28"/>
          <w:szCs w:val="28"/>
        </w:rPr>
      </w:pPr>
      <w:bookmarkStart w:id="127" w:name="_Toc500422236"/>
      <w:bookmarkStart w:id="128" w:name="_Hlk483402298"/>
      <w:r w:rsidRPr="00D113F7">
        <w:rPr>
          <w:rFonts w:ascii="Times New Roman" w:hAnsi="Times New Roman" w:cs="Times New Roman"/>
          <w:sz w:val="28"/>
          <w:szCs w:val="28"/>
        </w:rPr>
        <w:t>Согласно местным нормативам градостроительного проектирования сельских поселений муниципального образования Кавказский район для расчета объемов нового жилищного строительства уровень средней жилищной обеспеченности рекомендуется принимать исходя из 23 м2 общей площади жилых помещений на человека.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реализации целевого варианта прогноза численности населения на расчетный срок (2041 год) объем нового жилищного строительства в целом по Лосевскому сельскому поселению составит 34 тыс. м2 общей площади. В сельском поселении планируются к строительству только индивидуальные жилые дома.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Территория, необходимая для размещения всего объема нового жилищного строительства составит 38 га (исходя из среднего размера выделяемого земельного участка 10-12 соток, среднего размера индивидуального жилого дома – 100 м2 общей площади, плотности жилищного фонда 900 м2 на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 концу расчетного срока жилищный фонд муниципального образования с учетом убыли части существующего фонда (2 тыс. м2) вырастет до 115,5 тыс. м2.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2.5.4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 территорий, необходимых для размещения нового жилищного строительства в течение первой очереди и расчетного срока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
        <w:gridCol w:w="3933"/>
        <w:gridCol w:w="1426"/>
        <w:gridCol w:w="1390"/>
        <w:gridCol w:w="1390"/>
        <w:gridCol w:w="1351"/>
      </w:tblGrid>
      <w:tr w:rsidR="00D113F7" w:rsidRPr="00D113F7" w:rsidTr="00D113F7">
        <w:trPr>
          <w:cantSplit/>
          <w:trHeight w:val="20"/>
          <w:tblHeader/>
        </w:trPr>
        <w:tc>
          <w:tcPr>
            <w:tcW w:w="44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п/п</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показателей</w:t>
            </w:r>
          </w:p>
        </w:tc>
        <w:tc>
          <w:tcPr>
            <w:tcW w:w="684"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Единицы измерения</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 (2031 год)</w:t>
            </w:r>
          </w:p>
        </w:tc>
        <w:tc>
          <w:tcPr>
            <w:tcW w:w="648"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(2041 год)</w:t>
            </w:r>
          </w:p>
        </w:tc>
      </w:tr>
      <w:tr w:rsidR="00D113F7" w:rsidRPr="00D113F7" w:rsidTr="00D113F7">
        <w:trPr>
          <w:cantSplit/>
          <w:trHeight w:val="20"/>
        </w:trPr>
        <w:tc>
          <w:tcPr>
            <w:tcW w:w="44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постоянного населения</w:t>
            </w:r>
          </w:p>
        </w:tc>
        <w:tc>
          <w:tcPr>
            <w:tcW w:w="684"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чел.</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3,862</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w:t>
            </w:r>
          </w:p>
        </w:tc>
        <w:tc>
          <w:tcPr>
            <w:tcW w:w="648"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w:t>
            </w:r>
          </w:p>
        </w:tc>
      </w:tr>
      <w:tr w:rsidR="00D113F7" w:rsidRPr="00D113F7" w:rsidTr="00D113F7">
        <w:trPr>
          <w:cantSplit/>
          <w:trHeight w:val="20"/>
        </w:trPr>
        <w:tc>
          <w:tcPr>
            <w:tcW w:w="44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Средняя жилищная обеспеченность</w:t>
            </w:r>
          </w:p>
        </w:tc>
        <w:tc>
          <w:tcPr>
            <w:tcW w:w="684"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м²/чел.</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21,6</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w:t>
            </w:r>
          </w:p>
        </w:tc>
        <w:tc>
          <w:tcPr>
            <w:tcW w:w="648" w:type="pct"/>
            <w:shd w:val="clear" w:color="auto" w:fill="auto"/>
            <w:noWrap/>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w:t>
            </w:r>
          </w:p>
        </w:tc>
      </w:tr>
      <w:tr w:rsidR="00D113F7" w:rsidRPr="00D113F7" w:rsidTr="00D113F7">
        <w:trPr>
          <w:cantSplit/>
          <w:trHeight w:val="20"/>
        </w:trPr>
        <w:tc>
          <w:tcPr>
            <w:tcW w:w="44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Существующий жилищный фонд</w:t>
            </w:r>
          </w:p>
        </w:tc>
        <w:tc>
          <w:tcPr>
            <w:tcW w:w="684"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м²</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83,5</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648"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cantSplit/>
          <w:trHeight w:val="20"/>
        </w:trPr>
        <w:tc>
          <w:tcPr>
            <w:tcW w:w="44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Требуемый жилищный фонд</w:t>
            </w:r>
          </w:p>
        </w:tc>
        <w:tc>
          <w:tcPr>
            <w:tcW w:w="684"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м²</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99,5</w:t>
            </w:r>
          </w:p>
        </w:tc>
        <w:tc>
          <w:tcPr>
            <w:tcW w:w="648"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115,5</w:t>
            </w:r>
          </w:p>
        </w:tc>
      </w:tr>
      <w:tr w:rsidR="00D113F7" w:rsidRPr="00D113F7" w:rsidTr="00D113F7">
        <w:trPr>
          <w:cantSplit/>
          <w:trHeight w:val="20"/>
        </w:trPr>
        <w:tc>
          <w:tcPr>
            <w:tcW w:w="44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Убыль жилищного фонда (снос ветхого и аварийного жилья)</w:t>
            </w:r>
          </w:p>
        </w:tc>
        <w:tc>
          <w:tcPr>
            <w:tcW w:w="684"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м²</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648"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r>
      <w:tr w:rsidR="00D113F7" w:rsidRPr="00D113F7" w:rsidTr="00D113F7">
        <w:trPr>
          <w:cantSplit/>
          <w:trHeight w:val="20"/>
        </w:trPr>
        <w:tc>
          <w:tcPr>
            <w:tcW w:w="44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Сохраняемый жилищный фонд</w:t>
            </w:r>
          </w:p>
        </w:tc>
        <w:tc>
          <w:tcPr>
            <w:tcW w:w="684"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м²</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82,5</w:t>
            </w:r>
          </w:p>
        </w:tc>
        <w:tc>
          <w:tcPr>
            <w:tcW w:w="648"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81,5</w:t>
            </w:r>
          </w:p>
        </w:tc>
      </w:tr>
      <w:tr w:rsidR="00D113F7" w:rsidRPr="00D113F7" w:rsidTr="00D113F7">
        <w:trPr>
          <w:cantSplit/>
          <w:trHeight w:val="20"/>
        </w:trPr>
        <w:tc>
          <w:tcPr>
            <w:tcW w:w="447" w:type="pct"/>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нового жилищного строительства, в том числе:</w:t>
            </w:r>
          </w:p>
        </w:tc>
        <w:tc>
          <w:tcPr>
            <w:tcW w:w="684" w:type="pct"/>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м²</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w:t>
            </w:r>
          </w:p>
        </w:tc>
        <w:tc>
          <w:tcPr>
            <w:tcW w:w="648"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r>
      <w:tr w:rsidR="00D113F7" w:rsidRPr="00D113F7" w:rsidTr="00D113F7">
        <w:trPr>
          <w:cantSplit/>
          <w:trHeight w:val="20"/>
        </w:trPr>
        <w:tc>
          <w:tcPr>
            <w:tcW w:w="447" w:type="pct"/>
            <w:vMerge/>
            <w:vAlign w:val="center"/>
            <w:hideMark/>
          </w:tcPr>
          <w:p w:rsidR="00D113F7" w:rsidRPr="00D113F7" w:rsidRDefault="00D113F7" w:rsidP="00D113F7">
            <w:pPr>
              <w:rPr>
                <w:rFonts w:ascii="Times New Roman" w:hAnsi="Times New Roman" w:cs="Times New Roman"/>
                <w:sz w:val="28"/>
                <w:szCs w:val="28"/>
              </w:rPr>
            </w:pP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Индивидуальная застройка</w:t>
            </w:r>
          </w:p>
        </w:tc>
        <w:tc>
          <w:tcPr>
            <w:tcW w:w="684" w:type="pct"/>
            <w:vMerge/>
            <w:vAlign w:val="center"/>
            <w:hideMark/>
          </w:tcPr>
          <w:p w:rsidR="00D113F7" w:rsidRPr="00D113F7" w:rsidRDefault="00D113F7" w:rsidP="00D113F7">
            <w:pPr>
              <w:rPr>
                <w:rFonts w:ascii="Times New Roman" w:hAnsi="Times New Roman" w:cs="Times New Roman"/>
                <w:sz w:val="28"/>
                <w:szCs w:val="28"/>
              </w:rPr>
            </w:pP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w:t>
            </w:r>
          </w:p>
        </w:tc>
        <w:tc>
          <w:tcPr>
            <w:tcW w:w="648"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r>
      <w:tr w:rsidR="00D113F7" w:rsidRPr="00D113F7" w:rsidTr="00D113F7">
        <w:trPr>
          <w:cantSplit/>
          <w:trHeight w:val="20"/>
        </w:trPr>
        <w:tc>
          <w:tcPr>
            <w:tcW w:w="447" w:type="pct"/>
            <w:vMerge w:val="restart"/>
            <w:shd w:val="clear" w:color="auto" w:fill="auto"/>
            <w:noWrap/>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w:t>
            </w: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Требуемая территория для нового жилищного строительства, в том числе:</w:t>
            </w:r>
          </w:p>
        </w:tc>
        <w:tc>
          <w:tcPr>
            <w:tcW w:w="684" w:type="pct"/>
            <w:vMerge w:val="restart"/>
            <w:shd w:val="clear" w:color="auto" w:fill="auto"/>
            <w:noWrap/>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667" w:type="pct"/>
            <w:shd w:val="clear" w:color="auto" w:fill="auto"/>
            <w:noWrap/>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w:t>
            </w:r>
          </w:p>
        </w:tc>
        <w:tc>
          <w:tcPr>
            <w:tcW w:w="648" w:type="pct"/>
            <w:shd w:val="clear" w:color="auto" w:fill="auto"/>
            <w:noWrap/>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w:t>
            </w:r>
          </w:p>
        </w:tc>
      </w:tr>
      <w:tr w:rsidR="00D113F7" w:rsidRPr="00D113F7" w:rsidTr="00D113F7">
        <w:trPr>
          <w:cantSplit/>
          <w:trHeight w:val="20"/>
        </w:trPr>
        <w:tc>
          <w:tcPr>
            <w:tcW w:w="447" w:type="pct"/>
            <w:vMerge/>
            <w:vAlign w:val="center"/>
            <w:hideMark/>
          </w:tcPr>
          <w:p w:rsidR="00D113F7" w:rsidRPr="00D113F7" w:rsidRDefault="00D113F7" w:rsidP="00D113F7">
            <w:pPr>
              <w:rPr>
                <w:rFonts w:ascii="Times New Roman" w:hAnsi="Times New Roman" w:cs="Times New Roman"/>
                <w:sz w:val="28"/>
                <w:szCs w:val="28"/>
              </w:rPr>
            </w:pPr>
          </w:p>
        </w:tc>
        <w:tc>
          <w:tcPr>
            <w:tcW w:w="188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Индивидуальная застройка (плотность жилищного фонда 500 м2 на га)</w:t>
            </w:r>
          </w:p>
        </w:tc>
        <w:tc>
          <w:tcPr>
            <w:tcW w:w="684" w:type="pct"/>
            <w:vMerge/>
            <w:vAlign w:val="center"/>
            <w:hideMark/>
          </w:tcPr>
          <w:p w:rsidR="00D113F7" w:rsidRPr="00D113F7" w:rsidRDefault="00D113F7" w:rsidP="00D113F7">
            <w:pPr>
              <w:rPr>
                <w:rFonts w:ascii="Times New Roman" w:hAnsi="Times New Roman" w:cs="Times New Roman"/>
                <w:sz w:val="28"/>
                <w:szCs w:val="28"/>
              </w:rPr>
            </w:pPr>
          </w:p>
        </w:tc>
        <w:tc>
          <w:tcPr>
            <w:tcW w:w="667" w:type="pc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667" w:type="pct"/>
            <w:shd w:val="clear" w:color="auto" w:fill="auto"/>
            <w:noWrap/>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w:t>
            </w:r>
          </w:p>
        </w:tc>
        <w:tc>
          <w:tcPr>
            <w:tcW w:w="648" w:type="pct"/>
            <w:shd w:val="clear" w:color="auto" w:fill="auto"/>
            <w:noWrap/>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Первоочередное жилищное строительство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При реализации целевого варианта прогноза численности населения на первую очередь (2031 год) объем нового жилищного строительства в целом по Лосевскому сельскому поселению составит 17 тыс. м2 общей площади. К концу периода первой очереди жилищный фонд сельского поселения с учетом убыли части существующего фонда (1 тыс. м2) вырастет до 99,5 тыс. м2. Средняя жилищная обеспеченность населения увеличится до 22 м² общей площади жилых помещений </w:t>
      </w:r>
      <w:r w:rsidRPr="00D113F7">
        <w:rPr>
          <w:rFonts w:ascii="Times New Roman" w:hAnsi="Times New Roman" w:cs="Times New Roman"/>
          <w:sz w:val="28"/>
          <w:szCs w:val="28"/>
        </w:rPr>
        <w:lastRenderedPageBreak/>
        <w:t>на человека. Для размещения запланированного объема нового жилищного строительства на первую очередь необходимо 19 га территории.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Таблица 2.5.5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площадок нового индивидуального жилищного строительства на первую очередь и расчетный срок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9"/>
        <w:gridCol w:w="3438"/>
        <w:gridCol w:w="3434"/>
        <w:gridCol w:w="1450"/>
      </w:tblGrid>
      <w:tr w:rsidR="00D113F7" w:rsidRPr="00D113F7" w:rsidTr="00D113F7">
        <w:trPr>
          <w:trHeight w:val="20"/>
          <w:tblHeader/>
        </w:trPr>
        <w:tc>
          <w:tcPr>
            <w:tcW w:w="0" w:type="auto"/>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Населенный пункт</w:t>
            </w:r>
          </w:p>
        </w:tc>
        <w:tc>
          <w:tcPr>
            <w:tcW w:w="0" w:type="auto"/>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Новое жилищное строительство на первую очередь (2031 г.), тыс. м2</w:t>
            </w:r>
          </w:p>
        </w:tc>
        <w:tc>
          <w:tcPr>
            <w:tcW w:w="0" w:type="auto"/>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Новое жилищное строительство на расчетный срок (2041 г.), тыс. м2</w:t>
            </w:r>
          </w:p>
        </w:tc>
        <w:tc>
          <w:tcPr>
            <w:tcW w:w="0" w:type="auto"/>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га</w:t>
            </w:r>
          </w:p>
        </w:tc>
      </w:tr>
      <w:tr w:rsidR="00D113F7" w:rsidRPr="00D113F7" w:rsidTr="00D113F7">
        <w:trPr>
          <w:trHeight w:val="20"/>
        </w:trPr>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w:t>
            </w:r>
          </w:p>
        </w:tc>
      </w:tr>
      <w:tr w:rsidR="00D113F7" w:rsidRPr="00D113F7" w:rsidTr="00D113F7">
        <w:trPr>
          <w:trHeight w:val="20"/>
        </w:trPr>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r>
      <w:tr w:rsidR="00D113F7" w:rsidRPr="00D113F7" w:rsidTr="00D113F7">
        <w:trPr>
          <w:trHeight w:val="20"/>
        </w:trPr>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w:t>
            </w:r>
          </w:p>
        </w:tc>
      </w:tr>
      <w:tr w:rsidR="00D113F7" w:rsidRPr="00D113F7" w:rsidTr="00D113F7">
        <w:trPr>
          <w:trHeight w:val="20"/>
        </w:trPr>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r>
      <w:tr w:rsidR="00D113F7" w:rsidRPr="00D113F7" w:rsidTr="00D113F7">
        <w:trPr>
          <w:trHeight w:val="20"/>
        </w:trPr>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0" w:type="auto"/>
            <w:shd w:val="clear" w:color="auto" w:fill="auto"/>
            <w:noWrap/>
            <w:vAlign w:val="bottom"/>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r>
    </w:tbl>
    <w:bookmarkEnd w:id="86"/>
    <w:bookmarkEnd w:id="127"/>
    <w:bookmarkEnd w:id="128"/>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Среди площадок нового жилищного строительства предусмотрены территории для реализации Закона Краснодарского края от 26 декабря 2014 года № 3085-КЗ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37"/>
          <w:pgSz w:w="11906" w:h="16838"/>
          <w:pgMar w:top="1134" w:right="567" w:bottom="1134" w:left="1134" w:header="567" w:footer="567" w:gutter="0"/>
          <w:cols w:space="720"/>
          <w:docGrid w:linePitch="326"/>
        </w:sectPr>
      </w:pPr>
    </w:p>
    <w:p w:rsidR="00D113F7" w:rsidRPr="00D113F7" w:rsidRDefault="00D113F7" w:rsidP="00D113F7">
      <w:pPr>
        <w:rPr>
          <w:rFonts w:ascii="Times New Roman" w:hAnsi="Times New Roman" w:cs="Times New Roman"/>
          <w:sz w:val="28"/>
          <w:szCs w:val="28"/>
        </w:rPr>
      </w:pPr>
      <w:bookmarkStart w:id="129" w:name="_Toc89362209"/>
      <w:r w:rsidRPr="00D113F7">
        <w:rPr>
          <w:rFonts w:ascii="Times New Roman" w:hAnsi="Times New Roman" w:cs="Times New Roman"/>
          <w:sz w:val="28"/>
          <w:szCs w:val="28"/>
        </w:rPr>
        <w:lastRenderedPageBreak/>
        <w:t>ГЛАВА 6. СОЦИАЛЬНАЯ ИНФРАСТРУКТУРА</w:t>
      </w:r>
      <w:bookmarkStart w:id="130" w:name="_Toc467150819"/>
      <w:bookmarkStart w:id="131" w:name="_Toc468200609"/>
      <w:bookmarkStart w:id="132" w:name="_Toc477453299"/>
      <w:bookmarkStart w:id="133" w:name="_Toc494398052"/>
      <w:bookmarkStart w:id="134" w:name="_Toc514250310"/>
      <w:bookmarkEnd w:id="129"/>
    </w:p>
    <w:p w:rsidR="00D113F7" w:rsidRPr="00D113F7" w:rsidRDefault="00D113F7" w:rsidP="00D113F7">
      <w:pPr>
        <w:rPr>
          <w:rFonts w:ascii="Times New Roman" w:hAnsi="Times New Roman" w:cs="Times New Roman"/>
          <w:sz w:val="28"/>
          <w:szCs w:val="28"/>
        </w:rPr>
      </w:pPr>
      <w:bookmarkStart w:id="135" w:name="_Toc89362210"/>
      <w:r w:rsidRPr="00D113F7">
        <w:rPr>
          <w:rFonts w:ascii="Times New Roman" w:hAnsi="Times New Roman" w:cs="Times New Roman"/>
          <w:sz w:val="28"/>
          <w:szCs w:val="28"/>
        </w:rPr>
        <w:t>6.1. Система социального и культурно-досугового назначения Лосевского сельского поселени</w:t>
      </w:r>
      <w:bookmarkStart w:id="136" w:name="_Toc468200604"/>
      <w:bookmarkStart w:id="137" w:name="_Toc477453294"/>
      <w:bookmarkStart w:id="138" w:name="_Toc494398046"/>
      <w:r w:rsidRPr="00D113F7">
        <w:rPr>
          <w:rFonts w:ascii="Times New Roman" w:hAnsi="Times New Roman" w:cs="Times New Roman"/>
          <w:sz w:val="28"/>
          <w:szCs w:val="28"/>
        </w:rPr>
        <w:t>я</w:t>
      </w:r>
      <w:bookmarkEnd w:id="135"/>
    </w:p>
    <w:p w:rsidR="00D113F7" w:rsidRPr="00D113F7" w:rsidRDefault="00D113F7" w:rsidP="00D113F7">
      <w:pPr>
        <w:rPr>
          <w:rFonts w:ascii="Times New Roman" w:hAnsi="Times New Roman" w:cs="Times New Roman"/>
          <w:sz w:val="28"/>
          <w:szCs w:val="28"/>
        </w:rPr>
      </w:pPr>
      <w:bookmarkStart w:id="139" w:name="_Toc89362211"/>
      <w:r w:rsidRPr="00D113F7">
        <w:rPr>
          <w:rFonts w:ascii="Times New Roman" w:hAnsi="Times New Roman" w:cs="Times New Roman"/>
          <w:sz w:val="28"/>
          <w:szCs w:val="28"/>
        </w:rPr>
        <w:t>6.1.1. Образование</w:t>
      </w:r>
      <w:bookmarkEnd w:id="136"/>
      <w:bookmarkEnd w:id="137"/>
      <w:bookmarkEnd w:id="138"/>
      <w:bookmarkEnd w:id="139"/>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территории Лосевского сельского поселения расположены две школы МБОУ СОШ № 21 им. Татьяны Костыриной х. Лосево и МБОУ СОШ № 10 пос. Степной. В детских садах МБДОУ № 19 х Лосево МБДОУ № 20 п. Степной дети размещаются в 3-х возрастных группах: 1 - ясельная и 2 дошкольных.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2.6.1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дошкольного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2304"/>
        <w:gridCol w:w="1199"/>
        <w:gridCol w:w="1583"/>
        <w:gridCol w:w="1553"/>
        <w:gridCol w:w="2377"/>
      </w:tblGrid>
      <w:tr w:rsidR="00D113F7" w:rsidRPr="00D113F7" w:rsidTr="00D113F7">
        <w:trPr>
          <w:cantSplit/>
          <w:trHeight w:val="20"/>
          <w:tblHeader/>
          <w:jc w:val="center"/>
        </w:trPr>
        <w:tc>
          <w:tcPr>
            <w:tcW w:w="513"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п/п</w:t>
            </w:r>
          </w:p>
        </w:tc>
        <w:tc>
          <w:tcPr>
            <w:tcW w:w="2714"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 форма собственности</w:t>
            </w:r>
          </w:p>
        </w:tc>
        <w:tc>
          <w:tcPr>
            <w:tcW w:w="1373"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w:t>
            </w:r>
          </w:p>
        </w:tc>
        <w:tc>
          <w:tcPr>
            <w:tcW w:w="2844" w:type="dxa"/>
            <w:gridSpan w:val="2"/>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Вместимость (мест)</w:t>
            </w:r>
          </w:p>
        </w:tc>
        <w:tc>
          <w:tcPr>
            <w:tcW w:w="2127" w:type="dxa"/>
            <w:vMerge w:val="restar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Год постройки, характеристика объекта </w:t>
            </w:r>
          </w:p>
        </w:tc>
      </w:tr>
      <w:tr w:rsidR="00D113F7" w:rsidRPr="00D113F7" w:rsidTr="00D113F7">
        <w:trPr>
          <w:cantSplit/>
          <w:trHeight w:val="20"/>
          <w:tblHeader/>
          <w:jc w:val="center"/>
        </w:trPr>
        <w:tc>
          <w:tcPr>
            <w:tcW w:w="513" w:type="dxa"/>
            <w:vMerge/>
            <w:tcBorders>
              <w:bottom w:val="single" w:sz="4" w:space="0" w:color="auto"/>
            </w:tcBorders>
          </w:tcPr>
          <w:p w:rsidR="00D113F7" w:rsidRPr="00D113F7" w:rsidRDefault="00D113F7" w:rsidP="00D113F7">
            <w:pPr>
              <w:rPr>
                <w:rFonts w:ascii="Times New Roman" w:hAnsi="Times New Roman" w:cs="Times New Roman"/>
                <w:sz w:val="28"/>
                <w:szCs w:val="28"/>
              </w:rPr>
            </w:pPr>
          </w:p>
        </w:tc>
        <w:tc>
          <w:tcPr>
            <w:tcW w:w="2714" w:type="dxa"/>
            <w:vMerge/>
            <w:tcBorders>
              <w:bottom w:val="single" w:sz="4" w:space="0" w:color="auto"/>
            </w:tcBorders>
          </w:tcPr>
          <w:p w:rsidR="00D113F7" w:rsidRPr="00D113F7" w:rsidRDefault="00D113F7" w:rsidP="00D113F7">
            <w:pPr>
              <w:rPr>
                <w:rFonts w:ascii="Times New Roman" w:hAnsi="Times New Roman" w:cs="Times New Roman"/>
                <w:sz w:val="28"/>
                <w:szCs w:val="28"/>
              </w:rPr>
            </w:pPr>
          </w:p>
        </w:tc>
        <w:tc>
          <w:tcPr>
            <w:tcW w:w="1373" w:type="dxa"/>
            <w:vMerge/>
            <w:tcBorders>
              <w:bottom w:val="single" w:sz="4" w:space="0" w:color="auto"/>
            </w:tcBorders>
          </w:tcPr>
          <w:p w:rsidR="00D113F7" w:rsidRPr="00D113F7" w:rsidRDefault="00D113F7" w:rsidP="00D113F7">
            <w:pPr>
              <w:rPr>
                <w:rFonts w:ascii="Times New Roman" w:hAnsi="Times New Roman" w:cs="Times New Roman"/>
                <w:sz w:val="28"/>
                <w:szCs w:val="28"/>
              </w:rPr>
            </w:pPr>
          </w:p>
        </w:tc>
        <w:tc>
          <w:tcPr>
            <w:tcW w:w="1455" w:type="dxa"/>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нормативная</w:t>
            </w:r>
          </w:p>
        </w:tc>
        <w:tc>
          <w:tcPr>
            <w:tcW w:w="1389" w:type="dxa"/>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фактическая</w:t>
            </w:r>
          </w:p>
        </w:tc>
        <w:tc>
          <w:tcPr>
            <w:tcW w:w="2127" w:type="dxa"/>
            <w:vMerge/>
            <w:tcBorders>
              <w:bottom w:val="single" w:sz="4" w:space="0" w:color="auto"/>
            </w:tcBorders>
          </w:tcPr>
          <w:p w:rsidR="00D113F7" w:rsidRPr="00D113F7" w:rsidRDefault="00D113F7" w:rsidP="00D113F7">
            <w:pPr>
              <w:rPr>
                <w:rFonts w:ascii="Times New Roman" w:hAnsi="Times New Roman" w:cs="Times New Roman"/>
                <w:sz w:val="28"/>
                <w:szCs w:val="28"/>
              </w:rPr>
            </w:pPr>
          </w:p>
        </w:tc>
      </w:tr>
      <w:tr w:rsidR="00D113F7" w:rsidRPr="00D113F7" w:rsidTr="00D113F7">
        <w:trPr>
          <w:cantSplit/>
          <w:trHeight w:val="20"/>
          <w:jc w:val="center"/>
        </w:trPr>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271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Муниципальное бюджетное дошкольное образовательное учреждение детский сад общеразвивающего вида № 19 х. Лосево муниципального образования Кавказский район/ местная (районная)</w:t>
            </w:r>
          </w:p>
        </w:tc>
        <w:tc>
          <w:tcPr>
            <w:tcW w:w="137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 Мирный, 5</w:t>
            </w:r>
          </w:p>
        </w:tc>
        <w:tc>
          <w:tcPr>
            <w:tcW w:w="145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116</w:t>
            </w:r>
          </w:p>
        </w:tc>
        <w:tc>
          <w:tcPr>
            <w:tcW w:w="138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1972/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r>
      <w:tr w:rsidR="00D113F7" w:rsidRPr="00D113F7" w:rsidTr="00D113F7">
        <w:trPr>
          <w:cantSplit/>
          <w:trHeight w:val="20"/>
          <w:jc w:val="center"/>
        </w:trPr>
        <w:tc>
          <w:tcPr>
            <w:tcW w:w="51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2</w:t>
            </w:r>
          </w:p>
        </w:tc>
        <w:tc>
          <w:tcPr>
            <w:tcW w:w="271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Муниципальное бюджетное дошкольное образовательное учреждение детский сад общеразвивающего вида № 20 пос. Степной муниципального образования Кавказский район/ местная (районная)</w:t>
            </w:r>
          </w:p>
        </w:tc>
        <w:tc>
          <w:tcPr>
            <w:tcW w:w="137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ул. Дружбы, 16</w:t>
            </w:r>
          </w:p>
        </w:tc>
        <w:tc>
          <w:tcPr>
            <w:tcW w:w="145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w:t>
            </w:r>
          </w:p>
        </w:tc>
        <w:tc>
          <w:tcPr>
            <w:tcW w:w="138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1990/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2.6.2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Общеобразовательные учреждения</w:t>
      </w:r>
    </w:p>
    <w:tbl>
      <w:tblPr>
        <w:tblW w:w="0" w:type="auto"/>
        <w:tblLayout w:type="fixed"/>
        <w:tblLook w:val="04A0"/>
      </w:tblPr>
      <w:tblGrid>
        <w:gridCol w:w="534"/>
        <w:gridCol w:w="2409"/>
        <w:gridCol w:w="1276"/>
        <w:gridCol w:w="1701"/>
        <w:gridCol w:w="992"/>
        <w:gridCol w:w="1134"/>
        <w:gridCol w:w="1525"/>
      </w:tblGrid>
      <w:tr w:rsidR="00D113F7" w:rsidRPr="00D113F7" w:rsidTr="00D113F7">
        <w:trPr>
          <w:cantSplit/>
          <w:tblHeader/>
        </w:trPr>
        <w:tc>
          <w:tcPr>
            <w:tcW w:w="534"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п/п</w:t>
            </w:r>
          </w:p>
        </w:tc>
        <w:tc>
          <w:tcPr>
            <w:tcW w:w="2409"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 форма собственности</w:t>
            </w:r>
          </w:p>
        </w:tc>
        <w:tc>
          <w:tcPr>
            <w:tcW w:w="1276"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w:t>
            </w:r>
          </w:p>
        </w:tc>
        <w:tc>
          <w:tcPr>
            <w:tcW w:w="1701"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Обслуживаемые населенные пункты</w:t>
            </w:r>
          </w:p>
        </w:tc>
        <w:tc>
          <w:tcPr>
            <w:tcW w:w="2126" w:type="dxa"/>
            <w:gridSpan w:val="2"/>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Вместимость (мест)</w:t>
            </w:r>
          </w:p>
        </w:tc>
        <w:tc>
          <w:tcPr>
            <w:tcW w:w="1525"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 постройки, характеристика объекта</w:t>
            </w:r>
          </w:p>
        </w:tc>
      </w:tr>
      <w:tr w:rsidR="00D113F7" w:rsidRPr="00D113F7" w:rsidTr="00D113F7">
        <w:trPr>
          <w:cantSplit/>
          <w:tblHeader/>
        </w:trPr>
        <w:tc>
          <w:tcPr>
            <w:tcW w:w="534" w:type="dxa"/>
            <w:vMerge/>
            <w:vAlign w:val="center"/>
          </w:tcPr>
          <w:p w:rsidR="00D113F7" w:rsidRPr="00D113F7" w:rsidRDefault="00D113F7" w:rsidP="00D113F7">
            <w:pPr>
              <w:rPr>
                <w:rFonts w:ascii="Times New Roman" w:hAnsi="Times New Roman" w:cs="Times New Roman"/>
                <w:sz w:val="28"/>
                <w:szCs w:val="28"/>
              </w:rPr>
            </w:pPr>
          </w:p>
        </w:tc>
        <w:tc>
          <w:tcPr>
            <w:tcW w:w="2409" w:type="dxa"/>
            <w:vMerge/>
            <w:vAlign w:val="center"/>
          </w:tcPr>
          <w:p w:rsidR="00D113F7" w:rsidRPr="00D113F7" w:rsidRDefault="00D113F7" w:rsidP="00D113F7">
            <w:pPr>
              <w:rPr>
                <w:rFonts w:ascii="Times New Roman" w:hAnsi="Times New Roman" w:cs="Times New Roman"/>
                <w:sz w:val="28"/>
                <w:szCs w:val="28"/>
              </w:rPr>
            </w:pPr>
          </w:p>
        </w:tc>
        <w:tc>
          <w:tcPr>
            <w:tcW w:w="1276" w:type="dxa"/>
            <w:vMerge/>
            <w:vAlign w:val="center"/>
          </w:tcPr>
          <w:p w:rsidR="00D113F7" w:rsidRPr="00D113F7" w:rsidRDefault="00D113F7" w:rsidP="00D113F7">
            <w:pPr>
              <w:rPr>
                <w:rFonts w:ascii="Times New Roman" w:hAnsi="Times New Roman" w:cs="Times New Roman"/>
                <w:sz w:val="28"/>
                <w:szCs w:val="28"/>
              </w:rPr>
            </w:pPr>
          </w:p>
        </w:tc>
        <w:tc>
          <w:tcPr>
            <w:tcW w:w="1701" w:type="dxa"/>
            <w:vMerge/>
            <w:vAlign w:val="center"/>
          </w:tcPr>
          <w:p w:rsidR="00D113F7" w:rsidRPr="00D113F7" w:rsidRDefault="00D113F7" w:rsidP="00D113F7">
            <w:pPr>
              <w:rPr>
                <w:rFonts w:ascii="Times New Roman" w:hAnsi="Times New Roman" w:cs="Times New Roman"/>
                <w:sz w:val="28"/>
                <w:szCs w:val="28"/>
              </w:rPr>
            </w:pPr>
          </w:p>
        </w:tc>
        <w:tc>
          <w:tcPr>
            <w:tcW w:w="99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нормативная</w:t>
            </w:r>
          </w:p>
        </w:tc>
        <w:tc>
          <w:tcPr>
            <w:tcW w:w="11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фактическая</w:t>
            </w:r>
          </w:p>
        </w:tc>
        <w:tc>
          <w:tcPr>
            <w:tcW w:w="1525" w:type="dxa"/>
            <w:vMerge/>
          </w:tcPr>
          <w:p w:rsidR="00D113F7" w:rsidRPr="00D113F7" w:rsidRDefault="00D113F7" w:rsidP="00D113F7">
            <w:pPr>
              <w:rPr>
                <w:rFonts w:ascii="Times New Roman" w:hAnsi="Times New Roman" w:cs="Times New Roman"/>
                <w:sz w:val="28"/>
                <w:szCs w:val="28"/>
              </w:rPr>
            </w:pPr>
          </w:p>
        </w:tc>
      </w:tr>
      <w:tr w:rsidR="00D113F7" w:rsidRPr="00D113F7" w:rsidTr="00D113F7">
        <w:trPr>
          <w:cantSplit/>
        </w:trPr>
        <w:tc>
          <w:tcPr>
            <w:tcW w:w="5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24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Муниципальное бюджетное общеобразовательное учреждение средняя общеобразовательная школа № 21 им. Т. Костыриной х. Лосево муниципального образования Кавказский район/ местная (районная)</w:t>
            </w:r>
          </w:p>
        </w:tc>
        <w:tc>
          <w:tcPr>
            <w:tcW w:w="127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 Набережная, 39а</w:t>
            </w:r>
          </w:p>
        </w:tc>
        <w:tc>
          <w:tcPr>
            <w:tcW w:w="170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tc>
        <w:tc>
          <w:tcPr>
            <w:tcW w:w="99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300</w:t>
            </w:r>
          </w:p>
        </w:tc>
        <w:tc>
          <w:tcPr>
            <w:tcW w:w="11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259</w:t>
            </w:r>
          </w:p>
        </w:tc>
        <w:tc>
          <w:tcPr>
            <w:tcW w:w="152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1963/удовлетворительное</w:t>
            </w:r>
          </w:p>
        </w:tc>
      </w:tr>
      <w:tr w:rsidR="00D113F7" w:rsidRPr="00D113F7" w:rsidTr="00D113F7">
        <w:trPr>
          <w:cantSplit/>
        </w:trPr>
        <w:tc>
          <w:tcPr>
            <w:tcW w:w="5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2</w:t>
            </w:r>
          </w:p>
        </w:tc>
        <w:tc>
          <w:tcPr>
            <w:tcW w:w="24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Муниципальное бюджетное общеобразовательное учреждение средняя общеобразовательная школа № 10 им. В.Ф. Маргелова пос. Степной муниципального образования Кавказский район/ местная (районная)</w:t>
            </w:r>
          </w:p>
        </w:tc>
        <w:tc>
          <w:tcPr>
            <w:tcW w:w="127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 Мира, 36</w:t>
            </w:r>
          </w:p>
        </w:tc>
        <w:tc>
          <w:tcPr>
            <w:tcW w:w="170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tc>
        <w:tc>
          <w:tcPr>
            <w:tcW w:w="99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160</w:t>
            </w:r>
          </w:p>
        </w:tc>
        <w:tc>
          <w:tcPr>
            <w:tcW w:w="113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109</w:t>
            </w:r>
          </w:p>
        </w:tc>
        <w:tc>
          <w:tcPr>
            <w:tcW w:w="152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1961/удовлетворительное</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детей, проживающих в населенных пунктах, где отсутствуют школы, организован подвоз школьным автобусом: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Казачий — обучаются в МБОУ СОШ № 21 х. Лосево (подвоз школьным автобусом МБОУ СОШ № 21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Рогачев — обучаются в МБОУ СОШ № 21 х. Лосево (подвоз школьным автобусом МБОУ СОШ № 21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Поселок Десятихатка — обучаются в МБОУ СОШ № 15 пос. Мирской (подвоз школьным автобусом МБОУ СОШ № 15 пос. Мирской).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Направления развития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Развитие человеческого потенциала и обеспечение устойчивого экономического роста Лосевского сельского поселения в средне- и долгосрочной перспективе, во многом определяется образованием. </w:t>
      </w:r>
      <w:r w:rsidRPr="00D113F7">
        <w:rPr>
          <w:rFonts w:ascii="Times New Roman" w:hAnsi="Times New Roman" w:cs="Times New Roman"/>
          <w:sz w:val="28"/>
          <w:szCs w:val="28"/>
        </w:rPr>
        <w:lastRenderedPageBreak/>
        <w:t>Возрастает роль образования в решении задач социально-экономического развития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Основной целью в области развития дошкольного образования является – обеспечение доступного качественного дошкольного образования в соответствии с потребностями населения.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Цели и задачи в области развития общего образования: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обеспечение обязательного бесплатного среднего (полного) общего образования;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повышение качества общего образования при эффективном использовании выделенных средств;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сохранение и укрепление здоровья детей;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воспитание гражданина и патриота, осознающего свой долг перед Отечеством и малой родиной;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формирование эффективных механизмов социальной и финансово-экономической поддержки и защиты детства.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Основные направления реализации целей и задач: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Обеспечение обязательного среднего общего образования.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2. Введение профильного обучения в старших классах.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Информатизация образования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Создание системы оценки качества общего образования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Сохранение и укрепление здоровья детей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 Развитие системы организации школьного питания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 Модернизация системы физического воспитания детей, подростков. Развитие массового спорта в образовательных учреждениях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 Введение новых федеральных образовательных государственных стандартов в общеобразовательных учреждениях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 Введение курса «Основы религиозной культуры и светской этики»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8. Организация внеурочной занятости учащихся и работа учреждений дополнительного образования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 Усиление кадрового обеспечения системы общего образования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 Развитие материально-технической базы системы образования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современных условиях, при введении в действие новых правил и норм санитарно-гигиенических требований, и в целях развития сети образовательных учреждений необходимо укрепление учебно-материальной базы учреждений.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10.1. Проведение капитального ремонта и модернизации существующих зданий и сооружений учреждений образования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10.2. Безопасность общеобразовательных учреждений.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Приоритетным направлением деятельности образовательных учреждений является создание безопасных условий для учащихся, воспитанников и сотрудников и, прежде всего обеспечение пожарной и антитеррористической безопасности.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10.3. Подвоз учащихся</w:t>
      </w:r>
    </w:p>
    <w:p w:rsidR="00D113F7" w:rsidRPr="00D113F7" w:rsidRDefault="00D113F7" w:rsidP="00D113F7">
      <w:pPr>
        <w:rPr>
          <w:rFonts w:ascii="Times New Roman" w:hAnsi="Times New Roman" w:cs="Times New Roman"/>
          <w:sz w:val="28"/>
          <w:szCs w:val="28"/>
        </w:rPr>
      </w:pPr>
      <w:bookmarkStart w:id="140" w:name="_Toc89362212"/>
      <w:bookmarkStart w:id="141" w:name="_Toc468200608"/>
      <w:bookmarkStart w:id="142" w:name="_Toc477453298"/>
      <w:bookmarkStart w:id="143" w:name="_Toc494398050"/>
      <w:bookmarkStart w:id="144" w:name="_Toc239498947"/>
      <w:r w:rsidRPr="00D113F7">
        <w:rPr>
          <w:rFonts w:ascii="Times New Roman" w:hAnsi="Times New Roman" w:cs="Times New Roman"/>
          <w:sz w:val="28"/>
          <w:szCs w:val="28"/>
        </w:rPr>
        <w:t>6.1.2. Физическая культура и спорт</w:t>
      </w:r>
      <w:bookmarkEnd w:id="140"/>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территории Лосевского сельского поселения в х. Лосево из спортивных объектов открытой сети расположен стадион площадью 7500 м2, в бывшем здании котельной спортивный зал площадью 96,5 м2.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Спортивные залы и спортивные площадки также расположены в общеобразовательных школах: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МБОУ СОШ № 21 им. Татьяны Костыриной в х. Лосево (спортивная площадка 600 м2, в т.ч. асфальтированная 200 м2, спортивный зал 138,1 м2)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МБОУ СОШ № 10 в п. Степной (спортивная площадка 600 м2, новый спортивный зал 289,4 м2).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Направления развития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Целью развития физической культуры и спорта является возрождение </w:t>
      </w:r>
      <w:r w:rsidRPr="00D113F7">
        <w:rPr>
          <w:rFonts w:ascii="Times New Roman" w:hAnsi="Times New Roman" w:cs="Times New Roman"/>
          <w:sz w:val="28"/>
          <w:szCs w:val="28"/>
        </w:rPr>
        <w:lastRenderedPageBreak/>
        <w:t>массового спорта и физической культуры, развитие спорта высших достижений.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целях повышения качества жизни населения, возможностей для занятия спортом и уровня здоровья, определены следующие направления и задачи.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Развитие детско-юношеского спорта и подготовки спортивного резерва.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Задачи по данному направлению будут решаться за счет следующих мероприятий: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дальнейшее развитие и модернизация спортивной инфраструктуры;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развитие отделений по видам спорта в муниципальных спортивных школах;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увеличение систематически занимающихся детей в секциях спортивных школ;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проведение детско-юношеских и физкультурно-спортивных мероприятий;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организация агитации и пропаганды детско-юношеского спорта как составляющей части здорового образа жизни ребенка.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Развитие физической культуры среди инвалидов.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включения инвалидов в адаптационный процесс средствами физической культуры и спорта необходимо решить следующие задачи: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расширение сети физкультурно-спортивных клубов инвалидов, оснастить их спортивным инвентарем и оборудованием;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проведение физкультурно-оздоровительных соревнований среди инвалидов;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привлечение к участию в краевые Спартакиады среди инвалидов с поражением опорно-двигательного аппарата, слуха и зрения, а также в спортивные праздники среди детей-инвалидов домов и школ-интернатов.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Развитие спортивной базы.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Основой организации спортивно-оздоровительной деятельности населения является принцип предоставления услуг в соответствии с индивидуальным выбором потребителя. Чтобы обеспечить возможность удовлетворения постоянно меняющихся потребностей граждан уже на этапе проектирования и строительства спортивного объекта необходимо предусматривать </w:t>
      </w:r>
      <w:r w:rsidRPr="00D113F7">
        <w:rPr>
          <w:rFonts w:ascii="Times New Roman" w:hAnsi="Times New Roman" w:cs="Times New Roman"/>
          <w:sz w:val="28"/>
          <w:szCs w:val="28"/>
        </w:rPr>
        <w:lastRenderedPageBreak/>
        <w:t>многофункциональность, экономичность и мобильность всех элементов сооружения, а также максимальную доступность его месторасположения для маломобильных групп населения, в том числе инвалидов с различными нарушениями.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Агитация и пропаганда физической культуры и спорта.</w:t>
      </w:r>
    </w:p>
    <w:p w:rsidR="00D113F7" w:rsidRPr="00D113F7" w:rsidRDefault="00D113F7" w:rsidP="00D113F7">
      <w:pPr>
        <w:rPr>
          <w:rFonts w:ascii="Times New Roman" w:hAnsi="Times New Roman" w:cs="Times New Roman"/>
          <w:sz w:val="28"/>
          <w:szCs w:val="28"/>
        </w:rPr>
      </w:pPr>
      <w:bookmarkStart w:id="145" w:name="_Toc89362213"/>
      <w:r w:rsidRPr="00D113F7">
        <w:rPr>
          <w:rFonts w:ascii="Times New Roman" w:hAnsi="Times New Roman" w:cs="Times New Roman"/>
          <w:sz w:val="28"/>
          <w:szCs w:val="28"/>
        </w:rPr>
        <w:t>6.1.3. Учреждения культуры и искусства</w:t>
      </w:r>
      <w:bookmarkEnd w:id="141"/>
      <w:bookmarkEnd w:id="142"/>
      <w:bookmarkEnd w:id="143"/>
      <w:bookmarkEnd w:id="14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Полномочия Лосевского сельского поселения в сфере культуры обеспечивают следующие учреждения: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1. МБУК ДК «СКЦ» Лосевского сельского поселения, который имеет два структурных подразделения: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сельский клуб поселка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сельский клуб поселка Степной.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МБУК «ЦСБ» Лосевского сельского поселения, которая имеет два структурных подразделения: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библиотека поселка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библиотека поселка 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2.6.3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6"/>
        <w:gridCol w:w="2544"/>
        <w:gridCol w:w="1861"/>
      </w:tblGrid>
      <w:tr w:rsidR="00D113F7" w:rsidRPr="00D113F7" w:rsidTr="00D113F7">
        <w:trPr>
          <w:trHeight w:val="20"/>
          <w:tblHeader/>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Наименование учреждения / Форма собственности </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 учреждения</w:t>
            </w: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Вместимость</w:t>
            </w:r>
          </w:p>
        </w:tc>
      </w:tr>
      <w:tr w:rsidR="00D113F7" w:rsidRPr="00D113F7" w:rsidTr="00D113F7">
        <w:trPr>
          <w:trHeight w:val="20"/>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Муниципальное учреждение культуры Дом культуры «Социально – культурный центр» Лосевского сельского поселения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местная (поселковая)</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Мира, 7-а</w:t>
            </w: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200</w:t>
            </w:r>
          </w:p>
        </w:tc>
      </w:tr>
      <w:tr w:rsidR="00D113F7" w:rsidRPr="00D113F7" w:rsidTr="00D113F7">
        <w:trPr>
          <w:trHeight w:val="20"/>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т.ч. структурные подразделения</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p>
        </w:tc>
      </w:tr>
      <w:tr w:rsidR="00D113F7" w:rsidRPr="00D113F7" w:rsidTr="00D113F7">
        <w:trPr>
          <w:trHeight w:val="20"/>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сельский клуб поселка Степной</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r>
      <w:tr w:rsidR="00D113F7" w:rsidRPr="00D113F7" w:rsidTr="00D113F7">
        <w:trPr>
          <w:trHeight w:val="64"/>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сельский клуб поселка Десятихатка</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w:t>
            </w: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w:t>
            </w:r>
          </w:p>
        </w:tc>
      </w:tr>
      <w:tr w:rsidR="00D113F7" w:rsidRPr="00D113F7" w:rsidTr="00D113F7">
        <w:trPr>
          <w:trHeight w:val="20"/>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Муниципальное бюджетное учреждение культуры «Центральная сельская библиотека» Лосевского сельского поселения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местная (поселковая)</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Мира, 7-а</w:t>
            </w: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p>
        </w:tc>
      </w:tr>
      <w:tr w:rsidR="00D113F7" w:rsidRPr="00D113F7" w:rsidTr="00D113F7">
        <w:trPr>
          <w:trHeight w:val="20"/>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т.ч. структурные подразделения</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p>
        </w:tc>
      </w:tr>
      <w:tr w:rsidR="00D113F7" w:rsidRPr="00D113F7" w:rsidTr="00D113F7">
        <w:trPr>
          <w:trHeight w:val="64"/>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библиотека поселка Степной</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p>
        </w:tc>
      </w:tr>
      <w:tr w:rsidR="00D113F7" w:rsidRPr="00D113F7" w:rsidTr="00D113F7">
        <w:trPr>
          <w:trHeight w:val="64"/>
        </w:trPr>
        <w:tc>
          <w:tcPr>
            <w:tcW w:w="269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библиотека поселка Десятихатка</w:t>
            </w:r>
          </w:p>
        </w:tc>
        <w:tc>
          <w:tcPr>
            <w:tcW w:w="1329"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w:t>
            </w:r>
          </w:p>
        </w:tc>
        <w:tc>
          <w:tcPr>
            <w:tcW w:w="972" w:type="pct"/>
            <w:shd w:val="clear" w:color="auto" w:fill="auto"/>
            <w:vAlign w:val="center"/>
          </w:tcPr>
          <w:p w:rsidR="00D113F7" w:rsidRPr="00D113F7" w:rsidRDefault="00D113F7" w:rsidP="00D113F7">
            <w:pPr>
              <w:rPr>
                <w:rFonts w:ascii="Times New Roman" w:hAnsi="Times New Roman" w:cs="Times New Roman"/>
                <w:sz w:val="28"/>
                <w:szCs w:val="28"/>
              </w:rPr>
            </w:pP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настоящее время ведутся работы по подготовке аукционной документации для разработки проекта пристройки к Дому культуры хутора Лосево площадью 704 м2 в 2 этажа.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Направления развития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Культура является важнейшей составляющей частью общественно-политической жизни государства, укрепляет духовную связь поколений, способствует утверждению принципов согласия и толерантности, сближению и взаимопониманию между народами многонациональной России.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Цель развития отрасли культуры Лосевского сельского поселения – развитие и реализация культурного и духовного потенциала граждан как основы целостности и устойчивого, динамичного развития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Задачи по достижению целей развития отрасли культуры: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Развитие единого культурного пространства, создание условий для равного доступа граждан к культурным ценностям и информации, в том числе: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формирование сети многофункциональных культурных центров, соединяющих в едином центре клуб, библиотеку, музей, галерею;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создание условий для коммуникации представителей разных народностей, пропаганды толерантного отношения и культуры добрососедства в </w:t>
      </w:r>
      <w:r w:rsidRPr="00D113F7">
        <w:rPr>
          <w:rFonts w:ascii="Times New Roman" w:hAnsi="Times New Roman" w:cs="Times New Roman"/>
          <w:sz w:val="28"/>
          <w:szCs w:val="28"/>
        </w:rPr>
        <w:lastRenderedPageBreak/>
        <w:t>мультикультурном обществе через диалог культур;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проведение политики по разнообразию культурных ценностей, исторического и культурного наследия;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создание универсальных передвижных систем (автоклубов, библиобусов, киноустановок) для предоставления культурно-досуговых, библиотечных, выставочных услуг, кинопоказа жителям отдаленных территорий;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укрепление и модернизация материально-технической базы действующей сети учреждений культуры;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сохранение и развитие кадрового потенциала учреждений культуры и искусства, поддержка учащихся и талантливой молодежи;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обеспечение доступности культурных благ и услуг для граждан с ограниченными возможностями;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обновление книжного фонда библиотек, дальнейшее развитие и модернизация публичных центров правовой информации.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Повышение качества и доступности услуг в сфере культуры, в том числе: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инновационных форм и методов работы, обеспечивающих повышение качества услуг культуры в области профессионального искусства и традиционного народного творчества;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повсеместное внедрение и распространение информационных технологий в библиотечную и музейную практику, в том числе автоматизированных информационно-библиотечных и музейных систем для создания электронных, сводных каталогов библиотек и музеев;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разработка мер по закреплению талантливой и профессиональной молодежи для работы в отрасли.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Сохранение и популяризация многонационального культурного наследия народов, в том числе: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сохранение и пополнение библиотечного, музейного, кино- и иных фондов;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реставрация объектов недвижимого культурного наследия муниципального значения, создание электронного каталога;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Повышение конкурентоспособности услуг сферы культуры, в том числе: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реализация проектов культурного сотрудничества и обмена, гастрольной деятельности творческих коллективов;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участие во Всероссийских и Международных художественных выставках и фестивалях.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5. Совершенствование организационных, экономических и правовых механизмов развития сферы культуры, в том числе: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развитие механизмов частно-государственного партнерства;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содействие развитию культурно-познавательного туризма, обеспечение комплексного подхода к сохранению культурно-исторического наследия;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выявление и поддержка среди творческой молодежи новых дарований, в том числе посредством проведения фестивалей, конкурсов, выставок.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приоритетных направлений политики в сфере культуры позволит создать условия для повышения уровня жизни граждан, оптимизировать и модернизировать существующие сети муниципальных учреждений, создать условия, обеспечивающие равный и свободный доступ населения ко всему спектру культурных благ и услуг, раскрыть творческий потенциал жителей сельского поселения.</w:t>
      </w:r>
    </w:p>
    <w:p w:rsidR="00D113F7" w:rsidRPr="00D113F7" w:rsidRDefault="00D113F7" w:rsidP="00D113F7">
      <w:pPr>
        <w:rPr>
          <w:rFonts w:ascii="Times New Roman" w:hAnsi="Times New Roman" w:cs="Times New Roman"/>
          <w:sz w:val="28"/>
          <w:szCs w:val="28"/>
        </w:rPr>
      </w:pPr>
      <w:bookmarkStart w:id="146" w:name="_Toc468200607"/>
      <w:bookmarkStart w:id="147" w:name="_Toc477453297"/>
      <w:bookmarkStart w:id="148" w:name="_Toc494398049"/>
      <w:bookmarkStart w:id="149" w:name="_Toc89362214"/>
      <w:bookmarkStart w:id="150" w:name="_Toc468200606"/>
      <w:bookmarkStart w:id="151" w:name="_Toc477453296"/>
      <w:bookmarkStart w:id="152" w:name="_Toc494398048"/>
      <w:bookmarkStart w:id="153" w:name="_Toc493330208"/>
      <w:bookmarkStart w:id="154" w:name="_Toc494398051"/>
      <w:r w:rsidRPr="00D113F7">
        <w:rPr>
          <w:rFonts w:ascii="Times New Roman" w:hAnsi="Times New Roman" w:cs="Times New Roman"/>
          <w:sz w:val="28"/>
          <w:szCs w:val="28"/>
        </w:rPr>
        <w:t>6.1.4. Учреждения социальной защиты и поддержки населения</w:t>
      </w:r>
      <w:bookmarkEnd w:id="146"/>
      <w:bookmarkEnd w:id="147"/>
      <w:bookmarkEnd w:id="148"/>
      <w:bookmarkEnd w:id="149"/>
    </w:p>
    <w:bookmarkEnd w:id="150"/>
    <w:bookmarkEnd w:id="151"/>
    <w:bookmarkEnd w:id="152"/>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территории Лосевского сельского поселения находится отделение социального обслуживания на дому № 13 ГБУ СО КК «Кавказский КЦСОН», которое оказывает гражданам пожилого возраста и инвалидам, состоящим на обслуживании, социальные услуги, а также отделение помощи семье и детям.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2.6.4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Объекты социального обслуживания населения</w:t>
      </w:r>
    </w:p>
    <w:tbl>
      <w:tblPr>
        <w:tblW w:w="0" w:type="auto"/>
        <w:tblLayout w:type="fixed"/>
        <w:tblLook w:val="04A0"/>
      </w:tblPr>
      <w:tblGrid>
        <w:gridCol w:w="495"/>
        <w:gridCol w:w="2448"/>
        <w:gridCol w:w="1276"/>
        <w:gridCol w:w="1276"/>
        <w:gridCol w:w="1276"/>
        <w:gridCol w:w="1275"/>
        <w:gridCol w:w="1525"/>
      </w:tblGrid>
      <w:tr w:rsidR="00D113F7" w:rsidRPr="00D113F7" w:rsidTr="00D113F7">
        <w:trPr>
          <w:cantSplit/>
          <w:trHeight w:val="20"/>
          <w:tblHeader/>
        </w:trPr>
        <w:tc>
          <w:tcPr>
            <w:tcW w:w="495"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п/п</w:t>
            </w:r>
          </w:p>
        </w:tc>
        <w:tc>
          <w:tcPr>
            <w:tcW w:w="2448"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учреждения</w:t>
            </w:r>
          </w:p>
        </w:tc>
        <w:tc>
          <w:tcPr>
            <w:tcW w:w="1276"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w:t>
            </w:r>
          </w:p>
        </w:tc>
        <w:tc>
          <w:tcPr>
            <w:tcW w:w="1276"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Обслуживаемые населенные пункты</w:t>
            </w:r>
          </w:p>
        </w:tc>
        <w:tc>
          <w:tcPr>
            <w:tcW w:w="2551" w:type="dxa"/>
            <w:gridSpan w:val="2"/>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Вместимость (мест)</w:t>
            </w:r>
          </w:p>
        </w:tc>
        <w:tc>
          <w:tcPr>
            <w:tcW w:w="1525" w:type="dxa"/>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Характеристика объекта </w:t>
            </w:r>
          </w:p>
        </w:tc>
      </w:tr>
      <w:tr w:rsidR="00D113F7" w:rsidRPr="00D113F7" w:rsidTr="00D113F7">
        <w:trPr>
          <w:cantSplit/>
          <w:trHeight w:val="20"/>
          <w:tblHeader/>
        </w:trPr>
        <w:tc>
          <w:tcPr>
            <w:tcW w:w="495" w:type="dxa"/>
            <w:vMerge/>
            <w:vAlign w:val="center"/>
          </w:tcPr>
          <w:p w:rsidR="00D113F7" w:rsidRPr="00D113F7" w:rsidRDefault="00D113F7" w:rsidP="00D113F7">
            <w:pPr>
              <w:rPr>
                <w:rFonts w:ascii="Times New Roman" w:hAnsi="Times New Roman" w:cs="Times New Roman"/>
                <w:sz w:val="28"/>
                <w:szCs w:val="28"/>
              </w:rPr>
            </w:pPr>
          </w:p>
        </w:tc>
        <w:tc>
          <w:tcPr>
            <w:tcW w:w="2448" w:type="dxa"/>
            <w:vMerge/>
            <w:vAlign w:val="center"/>
          </w:tcPr>
          <w:p w:rsidR="00D113F7" w:rsidRPr="00D113F7" w:rsidRDefault="00D113F7" w:rsidP="00D113F7">
            <w:pPr>
              <w:rPr>
                <w:rFonts w:ascii="Times New Roman" w:hAnsi="Times New Roman" w:cs="Times New Roman"/>
                <w:sz w:val="28"/>
                <w:szCs w:val="28"/>
              </w:rPr>
            </w:pPr>
          </w:p>
        </w:tc>
        <w:tc>
          <w:tcPr>
            <w:tcW w:w="1276" w:type="dxa"/>
            <w:vMerge/>
            <w:vAlign w:val="center"/>
          </w:tcPr>
          <w:p w:rsidR="00D113F7" w:rsidRPr="00D113F7" w:rsidRDefault="00D113F7" w:rsidP="00D113F7">
            <w:pPr>
              <w:rPr>
                <w:rFonts w:ascii="Times New Roman" w:hAnsi="Times New Roman" w:cs="Times New Roman"/>
                <w:sz w:val="28"/>
                <w:szCs w:val="28"/>
              </w:rPr>
            </w:pPr>
          </w:p>
        </w:tc>
        <w:tc>
          <w:tcPr>
            <w:tcW w:w="1276" w:type="dxa"/>
            <w:vMerge/>
            <w:vAlign w:val="center"/>
          </w:tcPr>
          <w:p w:rsidR="00D113F7" w:rsidRPr="00D113F7" w:rsidRDefault="00D113F7" w:rsidP="00D113F7">
            <w:pPr>
              <w:rPr>
                <w:rFonts w:ascii="Times New Roman" w:hAnsi="Times New Roman" w:cs="Times New Roman"/>
                <w:sz w:val="28"/>
                <w:szCs w:val="28"/>
              </w:rPr>
            </w:pPr>
          </w:p>
        </w:tc>
        <w:tc>
          <w:tcPr>
            <w:tcW w:w="127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нормативная</w:t>
            </w:r>
          </w:p>
        </w:tc>
        <w:tc>
          <w:tcPr>
            <w:tcW w:w="1275"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фактическая</w:t>
            </w:r>
          </w:p>
        </w:tc>
        <w:tc>
          <w:tcPr>
            <w:tcW w:w="1525" w:type="dxa"/>
            <w:vMerge/>
            <w:vAlign w:val="center"/>
          </w:tcPr>
          <w:p w:rsidR="00D113F7" w:rsidRPr="00D113F7" w:rsidRDefault="00D113F7" w:rsidP="00D113F7">
            <w:pPr>
              <w:rPr>
                <w:rFonts w:ascii="Times New Roman" w:hAnsi="Times New Roman" w:cs="Times New Roman"/>
                <w:sz w:val="28"/>
                <w:szCs w:val="28"/>
              </w:rPr>
            </w:pPr>
          </w:p>
        </w:tc>
      </w:tr>
      <w:tr w:rsidR="00D113F7" w:rsidRPr="00D113F7" w:rsidTr="00D113F7">
        <w:trPr>
          <w:cantSplit/>
          <w:trHeight w:val="20"/>
        </w:trPr>
        <w:tc>
          <w:tcPr>
            <w:tcW w:w="49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1</w:t>
            </w:r>
          </w:p>
        </w:tc>
        <w:tc>
          <w:tcPr>
            <w:tcW w:w="244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ГБУ СО КК «Кавказский КЦСОН»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Лосевском сельском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поселении: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отделение социального обслуживания на дому № 13 (ОСО № 13),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отделение помощи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семье и детям (ОПСД)</w:t>
            </w:r>
          </w:p>
        </w:tc>
        <w:tc>
          <w:tcPr>
            <w:tcW w:w="127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 Кропоткин, ул. 30 лет Победы, 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62</w:t>
            </w:r>
          </w:p>
        </w:tc>
        <w:tc>
          <w:tcPr>
            <w:tcW w:w="127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Рогачев,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127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20,75 кв.м.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места</w:t>
            </w:r>
          </w:p>
        </w:tc>
        <w:tc>
          <w:tcPr>
            <w:tcW w:w="127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102 чел. ОСО №13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 чел. (ОПСД)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315 чел. выдано талонов</w:t>
            </w:r>
          </w:p>
        </w:tc>
        <w:tc>
          <w:tcPr>
            <w:tcW w:w="152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Направление развития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Создание условий для улучшения качества жизни поселения, роста благосостояния граждан всех категорий требует решения следующих задач в сфере социального обслуживания населения: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обеспечение беспрепятственного передвижения и доступа маломобильных групп населения к своему жилью, объектам социальной инфраструктуры, месту работы, отдыха, месту проведения своего досуга;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создание механизма реализации системы поддержки отдельными категориями граждан;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осуществление обязательств, определенных нормативно-правовыми документами органов местного самоуправления перед отдельными </w:t>
      </w:r>
      <w:r w:rsidRPr="00D113F7">
        <w:rPr>
          <w:rFonts w:ascii="Times New Roman" w:hAnsi="Times New Roman" w:cs="Times New Roman"/>
          <w:sz w:val="28"/>
          <w:szCs w:val="28"/>
        </w:rPr>
        <w:lastRenderedPageBreak/>
        <w:t>категориями граждан.</w:t>
      </w:r>
    </w:p>
    <w:p w:rsidR="00D113F7" w:rsidRPr="00D113F7" w:rsidRDefault="00D113F7" w:rsidP="00D113F7">
      <w:pPr>
        <w:rPr>
          <w:rFonts w:ascii="Times New Roman" w:hAnsi="Times New Roman" w:cs="Times New Roman"/>
          <w:sz w:val="28"/>
          <w:szCs w:val="28"/>
        </w:rPr>
      </w:pPr>
      <w:bookmarkStart w:id="155" w:name="_Toc89362215"/>
      <w:r w:rsidRPr="00D113F7">
        <w:rPr>
          <w:rFonts w:ascii="Times New Roman" w:hAnsi="Times New Roman" w:cs="Times New Roman"/>
          <w:sz w:val="28"/>
          <w:szCs w:val="28"/>
        </w:rPr>
        <w:t>6.1.5. Учреждения здравоохранения</w:t>
      </w:r>
      <w:bookmarkEnd w:id="15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в х. Лосево расположена аптека, а также амбулатория, в которой функционируют гинекологический и стоматологический кабинеты, в п. Степной расположен ФАП.</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2.6.5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здравоохранения</w:t>
      </w:r>
    </w:p>
    <w:tbl>
      <w:tblPr>
        <w:tblW w:w="5000" w:type="pct"/>
        <w:tblLayout w:type="fixed"/>
        <w:tblLook w:val="04A0"/>
      </w:tblPr>
      <w:tblGrid>
        <w:gridCol w:w="489"/>
        <w:gridCol w:w="1483"/>
        <w:gridCol w:w="1822"/>
        <w:gridCol w:w="1470"/>
        <w:gridCol w:w="1357"/>
        <w:gridCol w:w="1512"/>
        <w:gridCol w:w="1438"/>
      </w:tblGrid>
      <w:tr w:rsidR="00D113F7" w:rsidRPr="00D113F7" w:rsidTr="00D113F7">
        <w:trPr>
          <w:cantSplit/>
          <w:trHeight w:val="648"/>
          <w:tblHeader/>
        </w:trPr>
        <w:tc>
          <w:tcPr>
            <w:tcW w:w="255"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п/п</w:t>
            </w:r>
          </w:p>
        </w:tc>
        <w:tc>
          <w:tcPr>
            <w:tcW w:w="77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w:t>
            </w:r>
          </w:p>
        </w:tc>
        <w:tc>
          <w:tcPr>
            <w:tcW w:w="95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w:t>
            </w:r>
          </w:p>
        </w:tc>
        <w:tc>
          <w:tcPr>
            <w:tcW w:w="7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Фактическая посещаемость за год</w:t>
            </w:r>
          </w:p>
        </w:tc>
        <w:tc>
          <w:tcPr>
            <w:tcW w:w="70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работающих, чел</w:t>
            </w:r>
          </w:p>
        </w:tc>
        <w:tc>
          <w:tcPr>
            <w:tcW w:w="79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Мощность,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посещений в смену</w:t>
            </w:r>
          </w:p>
        </w:tc>
        <w:tc>
          <w:tcPr>
            <w:tcW w:w="75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Год постройки </w:t>
            </w:r>
          </w:p>
        </w:tc>
      </w:tr>
      <w:tr w:rsidR="00D113F7" w:rsidRPr="00D113F7" w:rsidTr="00D113F7">
        <w:trPr>
          <w:cantSplit/>
          <w:trHeight w:val="20"/>
        </w:trPr>
        <w:tc>
          <w:tcPr>
            <w:tcW w:w="255"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77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Амбулатория № 1 х. Лосево ГБУЗ «Кавказская ЦРБ» МЗ КК</w:t>
            </w:r>
          </w:p>
        </w:tc>
        <w:tc>
          <w:tcPr>
            <w:tcW w:w="95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Революционная, 42а</w:t>
            </w:r>
          </w:p>
        </w:tc>
        <w:tc>
          <w:tcPr>
            <w:tcW w:w="7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15622</w:t>
            </w:r>
          </w:p>
        </w:tc>
        <w:tc>
          <w:tcPr>
            <w:tcW w:w="70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w:t>
            </w:r>
          </w:p>
        </w:tc>
        <w:tc>
          <w:tcPr>
            <w:tcW w:w="79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w:t>
            </w:r>
          </w:p>
        </w:tc>
        <w:tc>
          <w:tcPr>
            <w:tcW w:w="75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w:t>
            </w:r>
          </w:p>
        </w:tc>
      </w:tr>
      <w:tr w:rsidR="00D113F7" w:rsidRPr="00D113F7" w:rsidTr="00D113F7">
        <w:trPr>
          <w:cantSplit/>
          <w:trHeight w:val="20"/>
        </w:trPr>
        <w:tc>
          <w:tcPr>
            <w:tcW w:w="255"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77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ФАП № 9 п. Степной</w:t>
            </w:r>
          </w:p>
        </w:tc>
        <w:tc>
          <w:tcPr>
            <w:tcW w:w="95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ул. Мира, 25</w:t>
            </w:r>
          </w:p>
        </w:tc>
        <w:tc>
          <w:tcPr>
            <w:tcW w:w="76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2950</w:t>
            </w:r>
          </w:p>
        </w:tc>
        <w:tc>
          <w:tcPr>
            <w:tcW w:w="70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79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w:t>
            </w:r>
          </w:p>
        </w:tc>
        <w:tc>
          <w:tcPr>
            <w:tcW w:w="75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1972</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2.6.6</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Аптеки</w:t>
      </w:r>
    </w:p>
    <w:tbl>
      <w:tblPr>
        <w:tblW w:w="5000" w:type="pct"/>
        <w:tblLook w:val="04A0"/>
      </w:tblPr>
      <w:tblGrid>
        <w:gridCol w:w="1298"/>
        <w:gridCol w:w="2638"/>
        <w:gridCol w:w="5635"/>
      </w:tblGrid>
      <w:tr w:rsidR="00D113F7" w:rsidRPr="00D113F7" w:rsidTr="00D113F7">
        <w:tc>
          <w:tcPr>
            <w:tcW w:w="67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п/п</w:t>
            </w:r>
          </w:p>
        </w:tc>
        <w:tc>
          <w:tcPr>
            <w:tcW w:w="137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w:t>
            </w:r>
          </w:p>
        </w:tc>
        <w:tc>
          <w:tcPr>
            <w:tcW w:w="29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w:t>
            </w:r>
          </w:p>
        </w:tc>
      </w:tr>
      <w:tr w:rsidR="00D113F7" w:rsidRPr="00D113F7" w:rsidTr="00D113F7">
        <w:tc>
          <w:tcPr>
            <w:tcW w:w="67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1378"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Аптека</w:t>
            </w:r>
          </w:p>
        </w:tc>
        <w:tc>
          <w:tcPr>
            <w:tcW w:w="294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х.Лосево, ул.Революционная, 30а</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Направления развития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Основной целью развития здравоохранения является улучшение здоровья населения муниципального образования и повышение продолжительности жизни на основе повышения эффективности здравоохранения.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Задачи развития здравоохранения: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w:t>
      </w:r>
      <w:r w:rsidRPr="00D113F7">
        <w:rPr>
          <w:rFonts w:ascii="Times New Roman" w:hAnsi="Times New Roman" w:cs="Times New Roman"/>
          <w:sz w:val="28"/>
          <w:szCs w:val="28"/>
        </w:rPr>
        <w:tab/>
        <w:t xml:space="preserve">улучшение качества и доступности медицинской помощи и лекарственного обеспечения;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r w:rsidRPr="00D113F7">
        <w:rPr>
          <w:rFonts w:ascii="Times New Roman" w:hAnsi="Times New Roman" w:cs="Times New Roman"/>
          <w:sz w:val="28"/>
          <w:szCs w:val="28"/>
        </w:rPr>
        <w:tab/>
        <w:t xml:space="preserve">профилактика и предупреждение заболеваний и других угрожающих жизни и здоровью состояний;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r w:rsidRPr="00D113F7">
        <w:rPr>
          <w:rFonts w:ascii="Times New Roman" w:hAnsi="Times New Roman" w:cs="Times New Roman"/>
          <w:sz w:val="28"/>
          <w:szCs w:val="28"/>
        </w:rPr>
        <w:tab/>
        <w:t xml:space="preserve">снижение смертности населения от управляемых причин;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r w:rsidRPr="00D113F7">
        <w:rPr>
          <w:rFonts w:ascii="Times New Roman" w:hAnsi="Times New Roman" w:cs="Times New Roman"/>
          <w:sz w:val="28"/>
          <w:szCs w:val="28"/>
        </w:rPr>
        <w:tab/>
        <w:t xml:space="preserve">создание благоприятных условий и стимулов для роста рождаемости;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r w:rsidRPr="00D113F7">
        <w:rPr>
          <w:rFonts w:ascii="Times New Roman" w:hAnsi="Times New Roman" w:cs="Times New Roman"/>
          <w:sz w:val="28"/>
          <w:szCs w:val="28"/>
        </w:rPr>
        <w:tab/>
        <w:t xml:space="preserve">развитие инфраструктуры здравоохранения, расширение ее доступности для населения, ее модернизация в соответствии с современными стандартами;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r w:rsidRPr="00D113F7">
        <w:rPr>
          <w:rFonts w:ascii="Times New Roman" w:hAnsi="Times New Roman" w:cs="Times New Roman"/>
          <w:sz w:val="28"/>
          <w:szCs w:val="28"/>
        </w:rPr>
        <w:tab/>
        <w:t>расширение доступа к высокотехнологичным видам медицинской помощи;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r w:rsidRPr="00D113F7">
        <w:rPr>
          <w:rFonts w:ascii="Times New Roman" w:hAnsi="Times New Roman" w:cs="Times New Roman"/>
          <w:sz w:val="28"/>
          <w:szCs w:val="28"/>
        </w:rPr>
        <w:tab/>
        <w:t>осуществление мероприятий для комплектации учреждений здравоохранения необходимым кадровым составом, повышение уровня квалификации работников в сфере здравоохранения;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r w:rsidRPr="00D113F7">
        <w:rPr>
          <w:rFonts w:ascii="Times New Roman" w:hAnsi="Times New Roman" w:cs="Times New Roman"/>
          <w:sz w:val="28"/>
          <w:szCs w:val="28"/>
        </w:rPr>
        <w:tab/>
        <w:t>повышение престижа работников здравоохранения, увеличение заработной платы.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Основные приоритетные направления развития системы здравоохранения: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Формирование здорового образа жизни.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Сохранение и укрепление здоровья населения возможно лишь при условии создания у населения мотивации быть здоровым и обеспечения государством правовых, экономических, организационных и инфраструктурных условий для ведения здорового образа жизни.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2. Гарантированное обеспечение населения МО качественной медицинской помощью.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Гарантированное обеспечение каждого гражданина качественной медицинской помощью должно обеспечиваться следующими мероприятиями: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конкретизация государственных гарантий оказания бесплатной медицинской помощи;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стандартизация медицинской помощи;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организация медицинской помощи;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обеспечение лекарственными средствами граждан в амбулаторных условиях;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осуществление единой кадровой политики;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информатизация здравоохранения.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Реализация указанных направлений в здравоохранении обеспечит формирование здорового образа жизни населения, а также создаст систему здравоохранения, позволяющую оказывать доступную и качественную медицинскую помощь на основе единых требований и подходов с учетом передовых достижений научно-технического прогресса, которая будет являться залогом устойчивого социально-экономического развития Лосевского сельского поселения в долгосрочной перспективе.</w:t>
      </w:r>
    </w:p>
    <w:p w:rsidR="00D113F7" w:rsidRPr="00D113F7" w:rsidRDefault="00D113F7" w:rsidP="00D113F7">
      <w:pPr>
        <w:rPr>
          <w:rFonts w:ascii="Times New Roman" w:hAnsi="Times New Roman" w:cs="Times New Roman"/>
          <w:sz w:val="28"/>
          <w:szCs w:val="28"/>
        </w:rPr>
      </w:pPr>
      <w:bookmarkStart w:id="156" w:name="_Toc89362216"/>
      <w:r w:rsidRPr="00D113F7">
        <w:rPr>
          <w:rFonts w:ascii="Times New Roman" w:hAnsi="Times New Roman" w:cs="Times New Roman"/>
          <w:sz w:val="28"/>
          <w:szCs w:val="28"/>
        </w:rPr>
        <w:t>6.1.6. Прочие учреждения</w:t>
      </w:r>
      <w:bookmarkEnd w:id="156"/>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Предприятия общественного питания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находится одно предприятие общественного питания – закусочная на 50 посадочных мест, расположенная по адресу пос. Степной ул. Дружбы 21 кв. 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Объекты торговли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расположены 16 объектов торговли.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2.6.7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Объекты торговли</w:t>
      </w:r>
    </w:p>
    <w:tbl>
      <w:tblPr>
        <w:tblW w:w="0" w:type="auto"/>
        <w:tblLook w:val="04A0"/>
      </w:tblPr>
      <w:tblGrid>
        <w:gridCol w:w="3303"/>
        <w:gridCol w:w="3609"/>
        <w:gridCol w:w="2659"/>
      </w:tblGrid>
      <w:tr w:rsidR="00D113F7" w:rsidRPr="00D113F7" w:rsidTr="00D113F7">
        <w:trPr>
          <w:tblHeader/>
        </w:trPr>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объекта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 объекта</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общая / торговая (м2)</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«Надежда»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 ул. Мира, 22 кв. 2</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18/16</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 склад «Хозтовары»</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56</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133,2/27,9</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Магазин «Надежда»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Советская 23 кв. 1</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17/10</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«Надежда»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75</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50/36</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«Березка»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58</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275,7/64</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«Карамельска»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Революционная, 32А</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102,1/72,1</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«Хозтовары»</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ул. Ленина, 6 кв. 1</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14/14</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«Хозяюшка»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ул. Первомайская, 46А</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65,4/28</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«Хозяюшка 2»</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ул. Широкая, 34</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96,9/26</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Продуктовый магазин «Анжеелика»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пос. Степной, ул. Центральная 9Б</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12/12</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Продуктовый Магазин «Анжелика»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Десятихатка, ул. Молодежная, 9Б</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66,2/34</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Торговый павильон</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67</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163/25</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Торговый ларек</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Школьная, 8</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12/12</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Магазин Березка</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60</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299/110</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Продуктовый магазин</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 ул. Центральная, 9А</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52,4</w:t>
            </w:r>
          </w:p>
        </w:tc>
      </w:tr>
      <w:tr w:rsidR="00D113F7" w:rsidRPr="00D113F7" w:rsidTr="00D113F7">
        <w:tc>
          <w:tcPr>
            <w:tcW w:w="0" w:type="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Мини-маркет</w:t>
            </w:r>
          </w:p>
        </w:tc>
        <w:tc>
          <w:tcPr>
            <w:tcW w:w="360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Революционная, 25Б</w:t>
            </w:r>
          </w:p>
        </w:tc>
        <w:tc>
          <w:tcPr>
            <w:tcW w:w="265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153,3</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управления, отделения банков, почтовые отделения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в х. Лосево расположены отделения Сбербанка и Почты России, а также администрация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2.6.8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управления, отделения банков, почтовые отделения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5"/>
        <w:gridCol w:w="3260"/>
        <w:gridCol w:w="2552"/>
        <w:gridCol w:w="2234"/>
      </w:tblGrid>
      <w:tr w:rsidR="00D113F7" w:rsidRPr="00D113F7" w:rsidTr="00D113F7">
        <w:trPr>
          <w:cantSplit/>
          <w:trHeight w:val="20"/>
          <w:tblHeader/>
        </w:trPr>
        <w:tc>
          <w:tcPr>
            <w:tcW w:w="797"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объекта</w:t>
            </w:r>
          </w:p>
        </w:tc>
        <w:tc>
          <w:tcPr>
            <w:tcW w:w="1703"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 объекта</w:t>
            </w:r>
          </w:p>
        </w:tc>
        <w:tc>
          <w:tcPr>
            <w:tcW w:w="1333"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Характеристика</w:t>
            </w:r>
          </w:p>
        </w:tc>
        <w:tc>
          <w:tcPr>
            <w:tcW w:w="1167"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 постройки, состояние объекта</w:t>
            </w:r>
          </w:p>
        </w:tc>
      </w:tr>
      <w:tr w:rsidR="00D113F7" w:rsidRPr="00D113F7" w:rsidTr="00D113F7">
        <w:trPr>
          <w:cantSplit/>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управления</w:t>
            </w:r>
          </w:p>
        </w:tc>
      </w:tr>
      <w:tr w:rsidR="00D113F7" w:rsidRPr="00D113F7" w:rsidTr="00D113F7">
        <w:trPr>
          <w:cantSplit/>
          <w:trHeight w:val="1607"/>
        </w:trPr>
        <w:tc>
          <w:tcPr>
            <w:tcW w:w="797"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Администрация поселения</w:t>
            </w:r>
          </w:p>
        </w:tc>
        <w:tc>
          <w:tcPr>
            <w:tcW w:w="1703"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Краснодарский край, Кавказский район, х. Лосево, ул. Ленина, 62, пом. 2,4,9,10,11,12,13,14,15,28,29,</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30,16,17,18,19,20,21,22,23,24,25, 26,27,31</w:t>
            </w:r>
          </w:p>
        </w:tc>
        <w:tc>
          <w:tcPr>
            <w:tcW w:w="1333"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Тип объекта – нежилое помещение;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Стены - кирпичные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Этаж – 1.2;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Этажность здания - 2;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 244</w:t>
            </w:r>
          </w:p>
        </w:tc>
        <w:tc>
          <w:tcPr>
            <w:tcW w:w="1167"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 постройки – 1974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r>
      <w:tr w:rsidR="00D113F7" w:rsidRPr="00D113F7" w:rsidTr="00D113F7">
        <w:trPr>
          <w:cantSplit/>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Сберкасса</w:t>
            </w:r>
          </w:p>
        </w:tc>
      </w:tr>
      <w:tr w:rsidR="00D113F7" w:rsidRPr="00D113F7" w:rsidTr="00D113F7">
        <w:trPr>
          <w:cantSplit/>
          <w:trHeight w:val="726"/>
        </w:trPr>
        <w:tc>
          <w:tcPr>
            <w:tcW w:w="797" w:type="pct"/>
            <w:tcBorders>
              <w:top w:val="single" w:sz="4" w:space="0" w:color="000000"/>
              <w:left w:val="single" w:sz="4" w:space="0" w:color="000000"/>
              <w:bottom w:val="single" w:sz="4" w:space="0" w:color="000000"/>
              <w:right w:val="single" w:sz="4" w:space="0" w:color="000000"/>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Отделение Сбербанка доп. офис № 8618/0254</w:t>
            </w:r>
          </w:p>
          <w:p w:rsidR="00D113F7" w:rsidRPr="00D113F7" w:rsidRDefault="00D113F7" w:rsidP="00D113F7">
            <w:pPr>
              <w:rPr>
                <w:rFonts w:ascii="Times New Roman" w:hAnsi="Times New Roman" w:cs="Times New Roman"/>
                <w:sz w:val="28"/>
                <w:szCs w:val="28"/>
              </w:rPr>
            </w:pPr>
          </w:p>
        </w:tc>
        <w:tc>
          <w:tcPr>
            <w:tcW w:w="1703"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Краснодарский край, Кавказский район, х. Лосево, ул. Революционная, 34</w:t>
            </w:r>
          </w:p>
        </w:tc>
        <w:tc>
          <w:tcPr>
            <w:tcW w:w="1333"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167"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cantSplit/>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Почта, узел связи</w:t>
            </w:r>
          </w:p>
        </w:tc>
      </w:tr>
      <w:tr w:rsidR="00D113F7" w:rsidRPr="00D113F7" w:rsidTr="00D113F7">
        <w:trPr>
          <w:cantSplit/>
          <w:trHeight w:val="20"/>
        </w:trPr>
        <w:tc>
          <w:tcPr>
            <w:tcW w:w="797"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Отделение «Почта России»</w:t>
            </w:r>
          </w:p>
        </w:tc>
        <w:tc>
          <w:tcPr>
            <w:tcW w:w="1703"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Краснодарский край, Кавказский р-н, х. Лосево, ул. Ленина, 62, кв. 5,6,7,8</w:t>
            </w:r>
          </w:p>
        </w:tc>
        <w:tc>
          <w:tcPr>
            <w:tcW w:w="1333"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Тип объекта – нежилое помещение;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Стены - кирпичные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Этаж – 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Этажность здания - 2;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 46,6</w:t>
            </w:r>
          </w:p>
        </w:tc>
        <w:tc>
          <w:tcPr>
            <w:tcW w:w="1167"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 постройки – 1974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Объекты ветеринарии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находится один ветеринарный участок, расположенный по адресу х. Лосево, ул. Пушкина, д. 13.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Направления развития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предприятий торговли, общественного питания и бытового обслуживания предусматривается в составе общественных центров населенных пунктов.</w:t>
      </w:r>
    </w:p>
    <w:p w:rsidR="00D113F7" w:rsidRPr="00D113F7" w:rsidRDefault="00D113F7" w:rsidP="00D113F7">
      <w:pPr>
        <w:rPr>
          <w:rFonts w:ascii="Times New Roman" w:hAnsi="Times New Roman" w:cs="Times New Roman"/>
          <w:sz w:val="28"/>
          <w:szCs w:val="28"/>
        </w:rPr>
      </w:pPr>
      <w:bookmarkStart w:id="157" w:name="_Toc497157985"/>
      <w:bookmarkStart w:id="158" w:name="_Toc89362217"/>
      <w:bookmarkEnd w:id="144"/>
      <w:bookmarkEnd w:id="153"/>
      <w:bookmarkEnd w:id="154"/>
      <w:r w:rsidRPr="00D113F7">
        <w:rPr>
          <w:rFonts w:ascii="Times New Roman" w:hAnsi="Times New Roman" w:cs="Times New Roman"/>
          <w:sz w:val="28"/>
          <w:szCs w:val="28"/>
        </w:rPr>
        <w:t>6.2. Обеспечение ритуального обслуживания</w:t>
      </w:r>
      <w:bookmarkEnd w:id="157"/>
      <w:bookmarkEnd w:id="158"/>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Современное состояние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расположено 4 кладбища, общей площадью 3,6 га, площадь резерва под захоронения составляет 0,4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2.6.9</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Кладбища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3120"/>
        <w:gridCol w:w="3082"/>
      </w:tblGrid>
      <w:tr w:rsidR="00D113F7" w:rsidRPr="00D113F7" w:rsidTr="00D113F7">
        <w:trPr>
          <w:cantSplit/>
          <w:trHeight w:val="581"/>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населенного пункта</w:t>
            </w:r>
          </w:p>
        </w:tc>
        <w:tc>
          <w:tcPr>
            <w:tcW w:w="163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м2</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том числе площадь резерва под захоронения</w:t>
            </w:r>
          </w:p>
        </w:tc>
      </w:tr>
      <w:tr w:rsidR="00D113F7" w:rsidRPr="00D113F7" w:rsidTr="00D113F7">
        <w:trPr>
          <w:cantSplit/>
          <w:trHeight w:val="20"/>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х. Лосево</w:t>
            </w:r>
          </w:p>
        </w:tc>
        <w:tc>
          <w:tcPr>
            <w:tcW w:w="163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18869</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4000</w:t>
            </w:r>
          </w:p>
        </w:tc>
      </w:tr>
      <w:tr w:rsidR="00D113F7" w:rsidRPr="00D113F7" w:rsidTr="00D113F7">
        <w:trPr>
          <w:cantSplit/>
          <w:trHeight w:val="20"/>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163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7444</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cantSplit/>
          <w:trHeight w:val="20"/>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163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4700</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cantSplit/>
          <w:trHeight w:val="20"/>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163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5122</w:t>
            </w:r>
          </w:p>
        </w:tc>
        <w:tc>
          <w:tcPr>
            <w:tcW w:w="1610" w:type="pct"/>
            <w:tcBorders>
              <w:top w:val="single" w:sz="4" w:space="0" w:color="000000"/>
              <w:left w:val="single" w:sz="4" w:space="0" w:color="000000"/>
              <w:bottom w:val="single" w:sz="4" w:space="0" w:color="000000"/>
              <w:right w:val="single" w:sz="4" w:space="0" w:color="000000"/>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Направления развития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Планируется расширение существующего кладбища в х. Лосево.</w:t>
      </w:r>
    </w:p>
    <w:p w:rsidR="00D113F7" w:rsidRPr="00D113F7" w:rsidRDefault="00D113F7" w:rsidP="00D113F7">
      <w:pPr>
        <w:rPr>
          <w:rFonts w:ascii="Times New Roman" w:hAnsi="Times New Roman" w:cs="Times New Roman"/>
          <w:sz w:val="28"/>
          <w:szCs w:val="28"/>
        </w:rPr>
      </w:pPr>
      <w:bookmarkStart w:id="159" w:name="_Toc89362218"/>
      <w:r w:rsidRPr="00D113F7">
        <w:rPr>
          <w:rFonts w:ascii="Times New Roman" w:hAnsi="Times New Roman" w:cs="Times New Roman"/>
          <w:sz w:val="28"/>
          <w:szCs w:val="28"/>
        </w:rPr>
        <w:t>6.3. Расчет обеспеченности учреждениями обслуживания</w:t>
      </w:r>
      <w:bookmarkEnd w:id="130"/>
      <w:bookmarkEnd w:id="131"/>
      <w:bookmarkEnd w:id="132"/>
      <w:bookmarkEnd w:id="133"/>
      <w:bookmarkEnd w:id="134"/>
      <w:bookmarkEnd w:id="159"/>
    </w:p>
    <w:p w:rsidR="00D113F7" w:rsidRPr="00D113F7" w:rsidRDefault="00D113F7" w:rsidP="00D113F7">
      <w:pPr>
        <w:rPr>
          <w:rFonts w:ascii="Times New Roman" w:hAnsi="Times New Roman" w:cs="Times New Roman"/>
          <w:sz w:val="28"/>
          <w:szCs w:val="28"/>
        </w:rPr>
      </w:pPr>
      <w:bookmarkStart w:id="160" w:name="_Toc514250345"/>
      <w:bookmarkStart w:id="161" w:name="_Toc467150817"/>
      <w:bookmarkStart w:id="162" w:name="_Toc468200603"/>
      <w:bookmarkStart w:id="163" w:name="_Toc477453293"/>
      <w:bookmarkStart w:id="164" w:name="_Toc494398045"/>
      <w:r w:rsidRPr="00D113F7">
        <w:rPr>
          <w:rFonts w:ascii="Times New Roman" w:hAnsi="Times New Roman" w:cs="Times New Roman"/>
          <w:sz w:val="28"/>
          <w:szCs w:val="28"/>
        </w:rPr>
        <w:t>Нормы расчета количества и параметров учреждений культурно-бытового обслуживания приняты в соответствии со следующими документами: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градостроительного проектирования муниципального образования Кавказский район (утверждены Решением Совета муниципального образования Кавказский район Краснодарского края от 15.11.2017 г. № 493);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градостроительного проектирования сельских поселений муниципального образования Кавказский район (утверждены Решением Совета муниципального образования Кавказский район Краснодарского края от 15.11.2017 г. № 494).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Согласно действующим нормативам в настоящее время население Лосевского сельского поселения достаточно обеспечено учреждениями образования, здравоохранения, основными объектами социального обслуживания, спортивными объектами, библиотеками, магазинами. В муниципальном образовании наблюдается дефицит учреждений культуры клубного типа, предприятий общественного питания и бытового обслуживания. В перспективе на расчетный срок в связи с увеличением численности населения прогнозируется дефицит мест в общеобразовательных учреждениях, а также площади плоскостных спортивных сооружений и предприятий торговли.</w:t>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38"/>
          <w:pgSz w:w="11906" w:h="16838"/>
          <w:pgMar w:top="1134" w:right="850" w:bottom="1134" w:left="1701" w:header="708" w:footer="708" w:gutter="0"/>
          <w:cols w:space="708"/>
          <w:docGrid w:linePitch="360"/>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2.6.10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 обеспеченности и перспективной потребности населения Лосевского сельского поселения в объектах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69"/>
        <w:gridCol w:w="1249"/>
        <w:gridCol w:w="1418"/>
        <w:gridCol w:w="1701"/>
        <w:gridCol w:w="1417"/>
        <w:gridCol w:w="992"/>
        <w:gridCol w:w="993"/>
        <w:gridCol w:w="1687"/>
        <w:gridCol w:w="1289"/>
        <w:gridCol w:w="1638"/>
      </w:tblGrid>
      <w:tr w:rsidR="00D113F7" w:rsidRPr="00D113F7" w:rsidTr="00D113F7">
        <w:trPr>
          <w:cantSplit/>
          <w:trHeight w:val="20"/>
          <w:tblHeader/>
        </w:trPr>
        <w:tc>
          <w:tcPr>
            <w:tcW w:w="534" w:type="dxa"/>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п/п</w:t>
            </w:r>
          </w:p>
        </w:tc>
        <w:tc>
          <w:tcPr>
            <w:tcW w:w="1869" w:type="dxa"/>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учреждений обслуживания</w:t>
            </w:r>
          </w:p>
        </w:tc>
        <w:tc>
          <w:tcPr>
            <w:tcW w:w="1249" w:type="dxa"/>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Единица измерения</w:t>
            </w:r>
          </w:p>
        </w:tc>
        <w:tc>
          <w:tcPr>
            <w:tcW w:w="1418" w:type="dxa"/>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Источник нормативного показателя</w:t>
            </w:r>
          </w:p>
        </w:tc>
        <w:tc>
          <w:tcPr>
            <w:tcW w:w="1701" w:type="dxa"/>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Принято в проекте на 1 тыс. человек</w:t>
            </w:r>
          </w:p>
        </w:tc>
        <w:tc>
          <w:tcPr>
            <w:tcW w:w="3402" w:type="dxa"/>
            <w:gridSpan w:val="3"/>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Существующее положение</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Проектное предложение</w:t>
            </w:r>
          </w:p>
        </w:tc>
        <w:tc>
          <w:tcPr>
            <w:tcW w:w="1289" w:type="dxa"/>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Новое строительство</w:t>
            </w:r>
          </w:p>
        </w:tc>
        <w:tc>
          <w:tcPr>
            <w:tcW w:w="1638" w:type="dxa"/>
            <w:vMerge w:val="restart"/>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Примечание</w:t>
            </w:r>
          </w:p>
        </w:tc>
      </w:tr>
      <w:tr w:rsidR="00D113F7" w:rsidRPr="00D113F7" w:rsidTr="00D113F7">
        <w:trPr>
          <w:cantSplit/>
          <w:trHeight w:val="20"/>
          <w:tblHeader/>
        </w:trPr>
        <w:tc>
          <w:tcPr>
            <w:tcW w:w="534" w:type="dxa"/>
            <w:vMerge/>
            <w:vAlign w:val="center"/>
            <w:hideMark/>
          </w:tcPr>
          <w:p w:rsidR="00D113F7" w:rsidRPr="00D113F7" w:rsidRDefault="00D113F7" w:rsidP="00D113F7">
            <w:pPr>
              <w:rPr>
                <w:rFonts w:ascii="Times New Roman" w:hAnsi="Times New Roman" w:cs="Times New Roman"/>
                <w:sz w:val="28"/>
                <w:szCs w:val="28"/>
              </w:rPr>
            </w:pPr>
          </w:p>
        </w:tc>
        <w:tc>
          <w:tcPr>
            <w:tcW w:w="1869" w:type="dxa"/>
            <w:vMerge/>
            <w:vAlign w:val="center"/>
            <w:hideMark/>
          </w:tcPr>
          <w:p w:rsidR="00D113F7" w:rsidRPr="00D113F7" w:rsidRDefault="00D113F7" w:rsidP="00D113F7">
            <w:pPr>
              <w:rPr>
                <w:rFonts w:ascii="Times New Roman" w:hAnsi="Times New Roman" w:cs="Times New Roman"/>
                <w:sz w:val="28"/>
                <w:szCs w:val="28"/>
              </w:rPr>
            </w:pPr>
          </w:p>
        </w:tc>
        <w:tc>
          <w:tcPr>
            <w:tcW w:w="1249" w:type="dxa"/>
            <w:vMerge/>
            <w:vAlign w:val="center"/>
            <w:hideMark/>
          </w:tcPr>
          <w:p w:rsidR="00D113F7" w:rsidRPr="00D113F7" w:rsidRDefault="00D113F7" w:rsidP="00D113F7">
            <w:pPr>
              <w:rPr>
                <w:rFonts w:ascii="Times New Roman" w:hAnsi="Times New Roman" w:cs="Times New Roman"/>
                <w:sz w:val="28"/>
                <w:szCs w:val="28"/>
              </w:rPr>
            </w:pPr>
          </w:p>
        </w:tc>
        <w:tc>
          <w:tcPr>
            <w:tcW w:w="1418" w:type="dxa"/>
            <w:vMerge/>
            <w:vAlign w:val="center"/>
            <w:hideMark/>
          </w:tcPr>
          <w:p w:rsidR="00D113F7" w:rsidRPr="00D113F7" w:rsidRDefault="00D113F7" w:rsidP="00D113F7">
            <w:pPr>
              <w:rPr>
                <w:rFonts w:ascii="Times New Roman" w:hAnsi="Times New Roman" w:cs="Times New Roman"/>
                <w:sz w:val="28"/>
                <w:szCs w:val="28"/>
              </w:rPr>
            </w:pPr>
          </w:p>
        </w:tc>
        <w:tc>
          <w:tcPr>
            <w:tcW w:w="1701" w:type="dxa"/>
            <w:vMerge/>
            <w:vAlign w:val="center"/>
            <w:hideMark/>
          </w:tcPr>
          <w:p w:rsidR="00D113F7" w:rsidRPr="00D113F7" w:rsidRDefault="00D113F7" w:rsidP="00D113F7">
            <w:pPr>
              <w:rPr>
                <w:rFonts w:ascii="Times New Roman" w:hAnsi="Times New Roman" w:cs="Times New Roman"/>
                <w:sz w:val="28"/>
                <w:szCs w:val="28"/>
              </w:rPr>
            </w:pP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требуется по нормативам на население 3,86 тыс. чел.</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существующие сохраняемые</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от норматива</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требуется по нормативам на население 5,0 тыс. чел.</w:t>
            </w:r>
          </w:p>
        </w:tc>
        <w:tc>
          <w:tcPr>
            <w:tcW w:w="1289" w:type="dxa"/>
            <w:vMerge/>
            <w:vAlign w:val="center"/>
            <w:hideMark/>
          </w:tcPr>
          <w:p w:rsidR="00D113F7" w:rsidRPr="00D113F7" w:rsidRDefault="00D113F7" w:rsidP="00D113F7">
            <w:pPr>
              <w:rPr>
                <w:rFonts w:ascii="Times New Roman" w:hAnsi="Times New Roman" w:cs="Times New Roman"/>
                <w:sz w:val="28"/>
                <w:szCs w:val="28"/>
              </w:rPr>
            </w:pPr>
          </w:p>
        </w:tc>
        <w:tc>
          <w:tcPr>
            <w:tcW w:w="1638" w:type="dxa"/>
            <w:vMerge/>
            <w:vAlign w:val="center"/>
            <w:hideMark/>
          </w:tcPr>
          <w:p w:rsidR="00D113F7" w:rsidRPr="00D113F7" w:rsidRDefault="00D113F7" w:rsidP="00D113F7">
            <w:pPr>
              <w:rPr>
                <w:rFonts w:ascii="Times New Roman" w:hAnsi="Times New Roman" w:cs="Times New Roman"/>
                <w:sz w:val="28"/>
                <w:szCs w:val="28"/>
              </w:rPr>
            </w:pPr>
          </w:p>
        </w:tc>
      </w:tr>
      <w:tr w:rsidR="00D113F7" w:rsidRPr="00D113F7" w:rsidTr="00D113F7">
        <w:trPr>
          <w:cantSplit/>
          <w:trHeight w:val="20"/>
        </w:trPr>
        <w:tc>
          <w:tcPr>
            <w:tcW w:w="14787" w:type="dxa"/>
            <w:gridSpan w:val="11"/>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В области образования</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1.1</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Дошкольные образовательные учреждения</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муниципального района</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108</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226</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209</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140</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требуется</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1.2</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Общеобразовательные школы</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муниципального района</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111</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429</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460</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107</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555</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95</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существующей школы х. Лосево с увеличением мощности до 400 мест за счет строительства пристройки</w:t>
            </w:r>
          </w:p>
        </w:tc>
      </w:tr>
      <w:tr w:rsidR="00D113F7" w:rsidRPr="00D113F7" w:rsidTr="00D113F7">
        <w:trPr>
          <w:cantSplit/>
          <w:trHeight w:val="20"/>
        </w:trPr>
        <w:tc>
          <w:tcPr>
            <w:tcW w:w="14787" w:type="dxa"/>
            <w:gridSpan w:val="11"/>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 В области здравоохранения и социального обслуживания населения</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Амбулаторно-поликлиническая сеть, диспансеры без стационара</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посещение в смену</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муниципального района</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 определяемому органами здравоохранения</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 определяемому органами здравоохранения</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требуется</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3.2</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Фельдшерские или фельдшерско-акушерские пункты</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муниципального района</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требуется в связи с износом существующего здания ФАП</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нового здания ФАП в п. Степной взамен существующего</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3.3</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Аптеки</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муниципального района</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требуется</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3.4</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Центр социального обслуживания пожилых граждан и инвалидов</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центр</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муниципального района</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требуется</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3.5</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Центр социальной помощи семье и детям</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центр</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муниципального района</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заданию на проектирование</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требуется</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rPr>
          <w:cantSplit/>
          <w:trHeight w:val="20"/>
        </w:trPr>
        <w:tc>
          <w:tcPr>
            <w:tcW w:w="14787" w:type="dxa"/>
            <w:gridSpan w:val="11"/>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В области культуры</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3.1</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культуры клубного типа</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посетительских мест</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сельских поселений</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150</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579</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350</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750</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400</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реконструкция существующего ДК в х. Лосево с увеличением мощности до 400 мест за счет строительства  пристройки площадью 704 м2 в 2 этажа </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3.2</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Сельская массовая библиотека</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единиц хранения на тыс. чел; читательских мест на тыс. чел</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сельских поселений</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численности населения сельского поселения от 5 до 10 тыс. человек с учетом 30-минутной доступности 4 – 5,5; 3 – 4</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объекта</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требуется</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rPr>
          <w:cantSplit/>
          <w:trHeight w:val="20"/>
        </w:trPr>
        <w:tc>
          <w:tcPr>
            <w:tcW w:w="14787" w:type="dxa"/>
            <w:gridSpan w:val="11"/>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4. В области физической культуры и массового спорта</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Спортивные залы</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кв. м общей площади </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сельских поселений</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80</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309</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524</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170</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400</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требуется</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4.2</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Плоскостные спортивные сооружения</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кв. м общей площади</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сельских поселений</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1950</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7531</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8700</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116</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9750</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1050</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спортивных площадок в х. Казачий, п. Степной, п. Десятихатка</w:t>
            </w:r>
          </w:p>
        </w:tc>
      </w:tr>
      <w:tr w:rsidR="00D113F7" w:rsidRPr="00D113F7" w:rsidTr="00D113F7">
        <w:trPr>
          <w:cantSplit/>
          <w:trHeight w:val="20"/>
        </w:trPr>
        <w:tc>
          <w:tcPr>
            <w:tcW w:w="14787" w:type="dxa"/>
            <w:gridSpan w:val="11"/>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В области торговли, общественного питания и бытового обслуживания</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5.1</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Торговые предприятия </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кв. м площади торговых объектов</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сельских поселений</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336,5</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1300</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1530</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118</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1683</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152</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в составе общественных центров населенных пунктов</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5.2</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Предприятия общественного питания</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сельских поселений</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154</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32</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200</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150</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в составе общественных центров населенных пунктов</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5.3</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Предприятия бытового обслуживания</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рабочих мест </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сельских поселений</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в составе общественных центров населенных пунктов</w:t>
            </w:r>
          </w:p>
        </w:tc>
      </w:tr>
      <w:tr w:rsidR="00D113F7" w:rsidRPr="00D113F7" w:rsidTr="00D113F7">
        <w:trPr>
          <w:cantSplit/>
          <w:trHeight w:val="20"/>
        </w:trPr>
        <w:tc>
          <w:tcPr>
            <w:tcW w:w="14787" w:type="dxa"/>
            <w:gridSpan w:val="11"/>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 В области организации мест захоронения</w:t>
            </w:r>
          </w:p>
        </w:tc>
      </w:tr>
      <w:tr w:rsidR="00D113F7" w:rsidRPr="00D113F7" w:rsidTr="00D113F7">
        <w:trPr>
          <w:cantSplit/>
          <w:trHeight w:val="20"/>
        </w:trPr>
        <w:tc>
          <w:tcPr>
            <w:tcW w:w="534"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6.1</w:t>
            </w:r>
          </w:p>
        </w:tc>
        <w:tc>
          <w:tcPr>
            <w:tcW w:w="186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Кладбища традиционного захоронения </w:t>
            </w:r>
          </w:p>
        </w:tc>
        <w:tc>
          <w:tcPr>
            <w:tcW w:w="124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141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Местные нормативы сельских поселений</w:t>
            </w:r>
          </w:p>
        </w:tc>
        <w:tc>
          <w:tcPr>
            <w:tcW w:w="1701"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0,24</w:t>
            </w:r>
          </w:p>
        </w:tc>
        <w:tc>
          <w:tcPr>
            <w:tcW w:w="141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0,9</w:t>
            </w:r>
          </w:p>
        </w:tc>
        <w:tc>
          <w:tcPr>
            <w:tcW w:w="992"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 (в т.ч. резерв 0,4)</w:t>
            </w:r>
          </w:p>
        </w:tc>
        <w:tc>
          <w:tcPr>
            <w:tcW w:w="993"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w:t>
            </w:r>
          </w:p>
        </w:tc>
        <w:tc>
          <w:tcPr>
            <w:tcW w:w="1687"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w:t>
            </w:r>
          </w:p>
        </w:tc>
        <w:tc>
          <w:tcPr>
            <w:tcW w:w="1289"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0,8</w:t>
            </w:r>
          </w:p>
        </w:tc>
        <w:tc>
          <w:tcPr>
            <w:tcW w:w="1638" w:type="dxa"/>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расширение существующего кладбища в х. Лосево на 0,4 га</w:t>
            </w:r>
          </w:p>
        </w:tc>
      </w:tr>
    </w:tbl>
    <w:p w:rsidR="00D113F7" w:rsidRPr="00D113F7" w:rsidRDefault="00D113F7" w:rsidP="00D113F7">
      <w:pPr>
        <w:rPr>
          <w:rFonts w:ascii="Times New Roman" w:hAnsi="Times New Roman" w:cs="Times New Roman"/>
          <w:sz w:val="28"/>
          <w:szCs w:val="28"/>
        </w:rPr>
        <w:sectPr w:rsidR="00D113F7" w:rsidRPr="00D113F7" w:rsidSect="00D113F7">
          <w:pgSz w:w="16839" w:h="11907" w:orient="landscape" w:code="9"/>
          <w:pgMar w:top="1701" w:right="1134" w:bottom="850" w:left="1134" w:header="708" w:footer="708" w:gutter="0"/>
          <w:cols w:space="708"/>
          <w:docGrid w:linePitch="360"/>
        </w:sectPr>
      </w:pPr>
    </w:p>
    <w:p w:rsidR="00D113F7" w:rsidRPr="00D113F7" w:rsidRDefault="00D113F7" w:rsidP="00D113F7">
      <w:pPr>
        <w:rPr>
          <w:rFonts w:ascii="Times New Roman" w:hAnsi="Times New Roman" w:cs="Times New Roman"/>
          <w:sz w:val="28"/>
          <w:szCs w:val="28"/>
        </w:rPr>
      </w:pPr>
      <w:bookmarkStart w:id="165" w:name="_Toc89362219"/>
      <w:r w:rsidRPr="00D113F7">
        <w:rPr>
          <w:rFonts w:ascii="Times New Roman" w:hAnsi="Times New Roman" w:cs="Times New Roman"/>
          <w:sz w:val="28"/>
          <w:szCs w:val="28"/>
        </w:rPr>
        <w:lastRenderedPageBreak/>
        <w:t>6.4. Развитие социальной инфраструктуры</w:t>
      </w:r>
      <w:bookmarkEnd w:id="160"/>
      <w:bookmarkEnd w:id="16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Устойчивый экономический рост и комплексное социально-экономическое развитие поселения должны быть достигнуты через основные цели: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создание условий для сбалансированного развития экономики поселения;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создание условий для развития человека и его профессиональной самореализации;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повышение качества жизни населения сельских населенных пунктов, создание комфортных условий проживания, отдыха и воспитания детей.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достижения данных целей, как на среднесрочную, так и на долгосрочную перспективу, на территории поселения необходимо развитие качественной социальной инфраструктуры.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Развитее социальной инфраструктуры предполагает решение ряда задач:</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развитие системы социальной поддержки населения;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развитие предоставления социальных услуг;</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развитие социальной инфраструктуры с учетом необходимости оптимизации действующей сети учреждений бюджетной сферы;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рост качества и доступности услуг образования и здравоохранения;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развитие спорта, массовой физической культуры и военно-патриотического воспитания во всех населенных пунктах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сохранение и развитие культурного потенциала;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ведение интеллектуальной молодежной политики;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улучшение жилищных условий населения.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Мероприятия по развитию объектов социальной инфраструктуры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целях сбалансированного развития социальной инфраструктуры поселения, в настоящем проекте сформирован перечень мероприятий по развитию сети объектов социальной инфраструктуры: </w:t>
      </w:r>
      <w:bookmarkEnd w:id="161"/>
      <w:bookmarkEnd w:id="162"/>
      <w:bookmarkEnd w:id="163"/>
      <w:bookmarkEnd w:id="164"/>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нового объекта здравоохранения взамен ранее существовавшего ГБУЗ «КЦРБ» МЗ КК здание ФАП № 9 п. Степной (местное значение сельского поселения, первая очередь);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Реконструкция существующей школы в х. Лосево с увеличением мощности до 400 </w:t>
      </w:r>
      <w:r w:rsidRPr="00D113F7">
        <w:rPr>
          <w:rFonts w:ascii="Times New Roman" w:hAnsi="Times New Roman" w:cs="Times New Roman"/>
          <w:sz w:val="28"/>
          <w:szCs w:val="28"/>
        </w:rPr>
        <w:lastRenderedPageBreak/>
        <w:t>мест за счет строительства пристройки (местное значение муниципального района, расчетный срок);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существующего ДК в х. Лосево с увеличением мощности до 400 мест за счет строительства пристройки площадью 704 м2 в 2 этажа (местное значение сельского поселения, первая очередь);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спортивных площадок в х. Казачий, п. Степной, п. Десятихатка (местное значение сельского поселения, расчетный срок);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Создание условий для размещения торговых предприятий, предприятий общественного питания и бытового обслуживания в общественных центрах населенных пунктов (частные, расчетный срок);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Расширение существующего кладбища в х. Лосево на 0,4 га (местное значение сельского поселения, первая очередь).</w:t>
      </w:r>
    </w:p>
    <w:p w:rsidR="00D113F7" w:rsidRPr="00D113F7" w:rsidRDefault="00D113F7" w:rsidP="00D113F7">
      <w:pPr>
        <w:rPr>
          <w:rFonts w:ascii="Times New Roman" w:hAnsi="Times New Roman" w:cs="Times New Roman"/>
          <w:sz w:val="28"/>
          <w:szCs w:val="28"/>
        </w:rPr>
        <w:sectPr w:rsidR="00D113F7" w:rsidRPr="00D113F7" w:rsidSect="00D113F7">
          <w:footerReference w:type="first" r:id="rId39"/>
          <w:pgSz w:w="11907" w:h="16839" w:code="9"/>
          <w:pgMar w:top="1134" w:right="567" w:bottom="1134" w:left="1134" w:header="567" w:footer="567" w:gutter="0"/>
          <w:paperSrc w:other="15"/>
          <w:cols w:space="708"/>
          <w:titlePg/>
          <w:docGrid w:linePitch="326"/>
        </w:sectPr>
      </w:pPr>
    </w:p>
    <w:p w:rsidR="00D113F7" w:rsidRPr="00D113F7" w:rsidRDefault="00D113F7" w:rsidP="00D113F7">
      <w:pPr>
        <w:rPr>
          <w:rFonts w:ascii="Times New Roman" w:hAnsi="Times New Roman" w:cs="Times New Roman"/>
          <w:sz w:val="28"/>
          <w:szCs w:val="28"/>
        </w:rPr>
      </w:pPr>
      <w:bookmarkStart w:id="166" w:name="_Toc89362220"/>
      <w:r w:rsidRPr="00D113F7">
        <w:rPr>
          <w:rFonts w:ascii="Times New Roman" w:hAnsi="Times New Roman" w:cs="Times New Roman"/>
          <w:sz w:val="28"/>
          <w:szCs w:val="28"/>
        </w:rPr>
        <w:lastRenderedPageBreak/>
        <w:t>ГЛАВА 7. ПРОИЗВОДСТВЕННАЯ СФЕРА</w:t>
      </w:r>
      <w:bookmarkEnd w:id="166"/>
    </w:p>
    <w:p w:rsidR="00D113F7" w:rsidRPr="00D113F7" w:rsidRDefault="00D113F7" w:rsidP="00D113F7">
      <w:pPr>
        <w:rPr>
          <w:rFonts w:ascii="Times New Roman" w:hAnsi="Times New Roman" w:cs="Times New Roman"/>
          <w:sz w:val="28"/>
          <w:szCs w:val="28"/>
        </w:rPr>
      </w:pPr>
      <w:bookmarkStart w:id="167" w:name="_Toc467150800"/>
      <w:bookmarkStart w:id="168" w:name="_Toc468200584"/>
      <w:bookmarkStart w:id="169" w:name="_Toc89362221"/>
      <w:bookmarkStart w:id="170" w:name="_Toc411951747"/>
      <w:bookmarkStart w:id="171" w:name="_Toc411951841"/>
      <w:bookmarkStart w:id="172" w:name="_Toc413402215"/>
      <w:bookmarkStart w:id="173" w:name="_Toc463606344"/>
      <w:bookmarkStart w:id="174" w:name="_Toc463611276"/>
      <w:bookmarkStart w:id="175" w:name="_Toc464044877"/>
      <w:r w:rsidRPr="00D113F7">
        <w:rPr>
          <w:rFonts w:ascii="Times New Roman" w:hAnsi="Times New Roman" w:cs="Times New Roman"/>
          <w:sz w:val="28"/>
          <w:szCs w:val="28"/>
        </w:rPr>
        <w:t>7.1. Отраслевая структура экономики</w:t>
      </w:r>
      <w:bookmarkEnd w:id="167"/>
      <w:bookmarkEnd w:id="168"/>
      <w:bookmarkEnd w:id="169"/>
    </w:p>
    <w:p w:rsidR="00D113F7" w:rsidRPr="00D113F7" w:rsidRDefault="00D113F7" w:rsidP="00D113F7">
      <w:pPr>
        <w:rPr>
          <w:rFonts w:ascii="Times New Roman" w:hAnsi="Times New Roman" w:cs="Times New Roman"/>
          <w:sz w:val="28"/>
          <w:szCs w:val="28"/>
        </w:rPr>
      </w:pPr>
      <w:bookmarkStart w:id="176" w:name="_Toc495491581"/>
      <w:bookmarkStart w:id="177" w:name="_Toc497237401"/>
      <w:bookmarkEnd w:id="170"/>
      <w:bookmarkEnd w:id="171"/>
      <w:bookmarkEnd w:id="172"/>
      <w:bookmarkEnd w:id="173"/>
      <w:bookmarkEnd w:id="174"/>
      <w:bookmarkEnd w:id="175"/>
      <w:r w:rsidRPr="00D113F7">
        <w:rPr>
          <w:rFonts w:ascii="Times New Roman" w:hAnsi="Times New Roman" w:cs="Times New Roman"/>
          <w:sz w:val="28"/>
          <w:szCs w:val="28"/>
        </w:rPr>
        <w:t>Основой экономики Лосевского сельского поселения является сельское хозяйство. Растениеводство играет главенствующую роль в аграрном секторе экономики. Валовые сборы и объемы реализации основных сельскохозяйственных культур увеличиваются. Животноводство – вторая по значимости отрасль сельского хозяйства в поселении, в котором также наблюдаются положительные тенденции роста поголовья скота и птицы. Рост поголовья животных обеспечивает увеличение объемов производства мяса, молока и другой животноводческой продукции и увеличение объемов их реализации.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2.7.1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Оценка социально-экономического развития муниципального образования Лосевское сельское поселение Кавказского района за 2020 год</w:t>
      </w:r>
    </w:p>
    <w:tbl>
      <w:tblPr>
        <w:tblW w:w="5000" w:type="pct"/>
        <w:tblLook w:val="04A0"/>
      </w:tblPr>
      <w:tblGrid>
        <w:gridCol w:w="6991"/>
        <w:gridCol w:w="1892"/>
        <w:gridCol w:w="1539"/>
      </w:tblGrid>
      <w:tr w:rsidR="00D113F7" w:rsidRPr="00D113F7" w:rsidTr="00D113F7">
        <w:trPr>
          <w:tblHeader/>
        </w:trPr>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показателей</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Единица измерения</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 год, факт</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постоянного населения (среднегодовая) - всего</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тыс.человек</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3,84</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Обрабатывающие производства</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отгруженных товаров собственного производства, выполненных работ и услуг собственными силами</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Производство и распределение электроэнергии, газа и воды</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отгруженных товаров собственного производства, выполненных работ и услуг собственными силами</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Рынки товаров и услуг</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Оборот розничной торговли</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13,4</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Оборот общественного питания</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0,6</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платных услуг населению</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Объем продукции сельского хозяйства в хозяйствах всех категорий</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77,3</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Инвестиционная деятельность и строительство</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инвестиций в основной капитал за счет всех источников финансирования</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15,0</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Ввод в эксплуатацию жилых домов за счет всех источников финансирования</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тыс.кв. м общей площади</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0,1</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Отдельные показатели социально-экономического развития</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Прибыль прибыльных организаций</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42,2</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Фонд заработной платы работников</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млн.руб.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174,624</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Величина прожиточного минимума в среднем на душу населения в месяц</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руб.</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12100,0</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Доля населения с денежными доходами ниже прожиточного минимума</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18,0</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занятых в экономике (среднегодовая) - всего</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тыс.человек</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Уровень зарегистрированной безработицы (среднегодовой)</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 численности экономически активного населения</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0,6</w:t>
            </w:r>
          </w:p>
        </w:tc>
      </w:tr>
      <w:tr w:rsidR="00D113F7" w:rsidRPr="00D113F7" w:rsidTr="00D113F7">
        <w:tc>
          <w:tcPr>
            <w:tcW w:w="340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Уровень безработицы (по методологии МОТ)</w:t>
            </w:r>
          </w:p>
        </w:tc>
        <w:tc>
          <w:tcPr>
            <w:tcW w:w="80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 численности экономически активного населения</w:t>
            </w:r>
          </w:p>
        </w:tc>
        <w:tc>
          <w:tcPr>
            <w:tcW w:w="78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2.7.2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продукции, произведенной в сельском поселении по отраслям экономики</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tblPr>
      <w:tblGrid>
        <w:gridCol w:w="3891"/>
        <w:gridCol w:w="1467"/>
        <w:gridCol w:w="1266"/>
        <w:gridCol w:w="1266"/>
        <w:gridCol w:w="1266"/>
        <w:gridCol w:w="1266"/>
      </w:tblGrid>
      <w:tr w:rsidR="00D113F7" w:rsidRPr="00D113F7" w:rsidTr="00D113F7">
        <w:tc>
          <w:tcPr>
            <w:tcW w:w="219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Показатели</w:t>
            </w:r>
          </w:p>
        </w:tc>
        <w:tc>
          <w:tcPr>
            <w:tcW w:w="628"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Ед.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измерения</w:t>
            </w:r>
          </w:p>
        </w:tc>
        <w:tc>
          <w:tcPr>
            <w:tcW w:w="54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2017</w:t>
            </w:r>
          </w:p>
        </w:tc>
        <w:tc>
          <w:tcPr>
            <w:tcW w:w="54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2018</w:t>
            </w:r>
          </w:p>
        </w:tc>
        <w:tc>
          <w:tcPr>
            <w:tcW w:w="54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2019</w:t>
            </w:r>
          </w:p>
        </w:tc>
        <w:tc>
          <w:tcPr>
            <w:tcW w:w="54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w:t>
            </w:r>
          </w:p>
        </w:tc>
      </w:tr>
      <w:tr w:rsidR="00D113F7" w:rsidRPr="00D113F7" w:rsidTr="00D113F7">
        <w:tc>
          <w:tcPr>
            <w:tcW w:w="219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продукции (работ, услуг) без НДС и акцизов в отраслях материального и нематериального производства – всего в действующих ценах</w:t>
            </w:r>
          </w:p>
        </w:tc>
        <w:tc>
          <w:tcPr>
            <w:tcW w:w="628"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руб</w:t>
            </w:r>
          </w:p>
        </w:tc>
        <w:tc>
          <w:tcPr>
            <w:tcW w:w="544"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499300,0</w:t>
            </w:r>
          </w:p>
        </w:tc>
        <w:tc>
          <w:tcPr>
            <w:tcW w:w="544"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501000,0</w:t>
            </w:r>
          </w:p>
        </w:tc>
        <w:tc>
          <w:tcPr>
            <w:tcW w:w="544"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501487,0</w:t>
            </w:r>
          </w:p>
        </w:tc>
        <w:tc>
          <w:tcPr>
            <w:tcW w:w="544"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501632,0</w:t>
            </w:r>
          </w:p>
        </w:tc>
      </w:tr>
      <w:tr w:rsidR="00D113F7" w:rsidRPr="00D113F7" w:rsidTr="00D113F7">
        <w:tc>
          <w:tcPr>
            <w:tcW w:w="219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том числе сельское и лесное хозяйство</w:t>
            </w:r>
          </w:p>
        </w:tc>
        <w:tc>
          <w:tcPr>
            <w:tcW w:w="628"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руб</w:t>
            </w:r>
          </w:p>
        </w:tc>
        <w:tc>
          <w:tcPr>
            <w:tcW w:w="544"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499300,0</w:t>
            </w:r>
          </w:p>
        </w:tc>
        <w:tc>
          <w:tcPr>
            <w:tcW w:w="544"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501000,0</w:t>
            </w:r>
          </w:p>
        </w:tc>
        <w:tc>
          <w:tcPr>
            <w:tcW w:w="544"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501487,0</w:t>
            </w:r>
          </w:p>
        </w:tc>
        <w:tc>
          <w:tcPr>
            <w:tcW w:w="544"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501632,0</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 последние пять лет доходная часть бюджета Лосевского сельского поселения увеличилась почти в 2 раза. За 2020 год общий объем доходов, поступивших в бюджет Лосевского сельского поселения составил 22148,0 тыс. руб., с учетом безвозмездных поступлений составил 35788,3 тыс. руб.</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них – НДФЛ - 5621,2 тыс. руб., налог на имущество - 547,1 тыс. руб., земельный налог - 6990,3 тыс. руб., налоги на товары и услуги, лицензирование и другие сборы (акцизы) - 1720,5 тыс. руб., прочие налоги, пошлины и сборы 7013,0 тыс. руб.</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Доходы, получаемые от сдачи в аренду муниципального имущества - 50,1 тыс. руб., от арендной платы за земли - 2,6 тыс. руб. Прочие неналоговые доходы от платежей, сборов, штрафных санкций составили 196,2 тыс. руб.</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Безвозмездные поступления составили 13647,3 тыс. руб.</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Расходы сельского поселения в основном средства приходятся на благоустройство сельского поселения, на содержание аппарата администрации и муниципальных бюджетных учреждений – Дома культуры и библиотеки, на межбюджетные трансферты.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2.7.3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Динамика изменений доходной части бюджета</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tblPr>
      <w:tblGrid>
        <w:gridCol w:w="4535"/>
        <w:gridCol w:w="1200"/>
        <w:gridCol w:w="1200"/>
        <w:gridCol w:w="1200"/>
        <w:gridCol w:w="1126"/>
        <w:gridCol w:w="1161"/>
      </w:tblGrid>
      <w:tr w:rsidR="00D113F7" w:rsidRPr="00D113F7" w:rsidTr="00D113F7">
        <w:trPr>
          <w:tblHeader/>
        </w:trPr>
        <w:tc>
          <w:tcPr>
            <w:tcW w:w="2182" w:type="pct"/>
            <w:vMerge w:val="restar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Статьи бюджета</w:t>
            </w:r>
          </w:p>
        </w:tc>
        <w:tc>
          <w:tcPr>
            <w:tcW w:w="2818" w:type="pct"/>
            <w:gridSpan w:val="5"/>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Годы</w:t>
            </w:r>
          </w:p>
        </w:tc>
      </w:tr>
      <w:tr w:rsidR="00D113F7" w:rsidRPr="00D113F7" w:rsidTr="00D113F7">
        <w:trPr>
          <w:tblHeader/>
        </w:trPr>
        <w:tc>
          <w:tcPr>
            <w:tcW w:w="2182" w:type="pct"/>
            <w:vMerge/>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p>
        </w:tc>
        <w:tc>
          <w:tcPr>
            <w:tcW w:w="5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2016</w:t>
            </w:r>
          </w:p>
        </w:tc>
        <w:tc>
          <w:tcPr>
            <w:tcW w:w="5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2017</w:t>
            </w:r>
          </w:p>
        </w:tc>
        <w:tc>
          <w:tcPr>
            <w:tcW w:w="5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2018</w:t>
            </w:r>
          </w:p>
        </w:tc>
        <w:tc>
          <w:tcPr>
            <w:tcW w:w="50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2019</w:t>
            </w:r>
          </w:p>
        </w:tc>
        <w:tc>
          <w:tcPr>
            <w:tcW w:w="563"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Налоговые поступления, всего </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16571,9</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18403,5</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17944,8</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20338,7</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21892,1</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налоги на прибыль</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налог на доходы физических лиц</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3931,8</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4043,2</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4429,1</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4819,1</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5621,2</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налог на добавленную стоимость</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налоги на имущество</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723,0</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609,6</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636,6</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613,8</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547,1</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земельный налог</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5245,1</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6519,1</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6489,0</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6588,4</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6990,3</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налги на товары и услуги, лицензирование и другие сборы (акцизы)</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1433,1</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1457,0</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1624,3</w:t>
            </w:r>
          </w:p>
        </w:tc>
        <w:tc>
          <w:tcPr>
            <w:tcW w:w="509"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1851,4</w:t>
            </w:r>
          </w:p>
        </w:tc>
        <w:tc>
          <w:tcPr>
            <w:tcW w:w="563"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1720,5</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прочие налоги, пошлины и сборы</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5238,7</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5774,0</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4765,8</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6466,0</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7013,0</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платежи за пользование природными ресурсами (без земельного налога)</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09"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63"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Неналоговые поступления, всего</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86,1</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75,0</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93,9</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129,5</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248,9</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доходы от продажи земли и материальных активов</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09"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63"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арендная плата за земли </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доходы от сдачи в аренду муниципального имущества</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42,0</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44,0</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46,1</w:t>
            </w:r>
          </w:p>
        </w:tc>
        <w:tc>
          <w:tcPr>
            <w:tcW w:w="509"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48,9</w:t>
            </w:r>
          </w:p>
        </w:tc>
        <w:tc>
          <w:tcPr>
            <w:tcW w:w="563"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50,1</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прочие неналоговые доходы от платежей, сборов, штрафных санкций</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40,3</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31,0</w:t>
            </w:r>
          </w:p>
        </w:tc>
        <w:tc>
          <w:tcPr>
            <w:tcW w:w="582"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45,3</w:t>
            </w:r>
          </w:p>
        </w:tc>
        <w:tc>
          <w:tcPr>
            <w:tcW w:w="509"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78,9</w:t>
            </w:r>
          </w:p>
        </w:tc>
        <w:tc>
          <w:tcPr>
            <w:tcW w:w="563" w:type="pct"/>
            <w:tcBorders>
              <w:top w:val="single" w:sz="4" w:space="0" w:color="25437C"/>
              <w:left w:val="single" w:sz="4" w:space="0" w:color="25437C"/>
              <w:bottom w:val="single" w:sz="4" w:space="0" w:color="25437C"/>
              <w:right w:val="single" w:sz="4" w:space="0" w:color="25437C"/>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196,2</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 налоговые и неналоговые доходы</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16658,0</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18478,5</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18038,7</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20468,2</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22148,0</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Безвозмездные перечисления</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2462,3</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8269,9</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12584,8</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7011,4</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13647,3</w:t>
            </w:r>
          </w:p>
        </w:tc>
      </w:tr>
      <w:tr w:rsidR="00D113F7" w:rsidRPr="00D113F7" w:rsidTr="00D113F7">
        <w:tc>
          <w:tcPr>
            <w:tcW w:w="2182"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Всего доходов бюджета</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19120,3</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26748,4</w:t>
            </w:r>
          </w:p>
        </w:tc>
        <w:tc>
          <w:tcPr>
            <w:tcW w:w="582"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30623,5</w:t>
            </w:r>
          </w:p>
        </w:tc>
        <w:tc>
          <w:tcPr>
            <w:tcW w:w="50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27479,6</w:t>
            </w:r>
          </w:p>
        </w:tc>
        <w:tc>
          <w:tcPr>
            <w:tcW w:w="563"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35788,3</w:t>
            </w:r>
          </w:p>
        </w:tc>
      </w:tr>
    </w:tbl>
    <w:p w:rsidR="00D113F7" w:rsidRPr="00D113F7" w:rsidRDefault="00D113F7" w:rsidP="00D113F7">
      <w:pPr>
        <w:rPr>
          <w:rFonts w:ascii="Times New Roman" w:hAnsi="Times New Roman" w:cs="Times New Roman"/>
          <w:sz w:val="28"/>
          <w:szCs w:val="28"/>
        </w:rPr>
      </w:pPr>
      <w:bookmarkStart w:id="178" w:name="_Toc85002678"/>
      <w:bookmarkStart w:id="179" w:name="_Toc89362222"/>
      <w:r w:rsidRPr="00D113F7">
        <w:rPr>
          <w:rFonts w:ascii="Times New Roman" w:hAnsi="Times New Roman" w:cs="Times New Roman"/>
          <w:sz w:val="28"/>
          <w:szCs w:val="28"/>
        </w:rPr>
        <w:t>7.2. Сельское хозяйство</w:t>
      </w:r>
      <w:bookmarkEnd w:id="178"/>
      <w:bookmarkEnd w:id="179"/>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Основными градообразующими предприятиями Лосевского сельского поселения является КФХ «Наконечное», ОАО «Степное», ООО «Лосево», ОАО «Цветы Кубани», ООО «Агропромсервис», КФХ Межевикина О.С.</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ООО «Лосево», ОАО «Цветы Кубани», ООО «Агропромсервис» являются предприятиями растениеводства.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КФХ «Наконечное» имеет многоотраслевое направление развития сельского хозяйства: растениеводство и животноводство.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Предприятие имеет отделение растениеводства, где выращивают зерновые культуры (пшеницу, кукурузу, овес), и технические (свеклу, подсолнечник).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Основными потребителями продукции являются элеваторы, комбикормовые и сахарные заводы, заводы по переработке молока в г. Кропоткин, Гулькевичский, Тихорецкий район и.т.д.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Урожайность по основным видам культур находится на уровне средне районных показателей.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Кроме того, КФХ «Наконечное» имеет овцеводческую ферму на 266 баранов, КФХ «Наконечное 2» – ферму на 189 баранов.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ОАО «Степное» имеет молочно-товарную ферму 1779 голов.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Межевикина О.С. имеет птицефабрику, а также незначительное поголовье крупного рогатого скота и баранов.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Таблица 2.7.4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субъектов - малого и среднего бизнеса, осуществляющих сельскохозяйственную деятельность</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tblPr>
      <w:tblGrid>
        <w:gridCol w:w="3052"/>
        <w:gridCol w:w="2578"/>
        <w:gridCol w:w="2708"/>
        <w:gridCol w:w="2084"/>
      </w:tblGrid>
      <w:tr w:rsidR="00D113F7" w:rsidRPr="00D113F7" w:rsidTr="00D113F7">
        <w:trPr>
          <w:cantSplit/>
          <w:tblHeader/>
        </w:trPr>
        <w:tc>
          <w:tcPr>
            <w:tcW w:w="1464"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предприятия</w:t>
            </w:r>
          </w:p>
        </w:tc>
        <w:tc>
          <w:tcPr>
            <w:tcW w:w="1237"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Вид деятельности</w:t>
            </w:r>
          </w:p>
        </w:tc>
        <w:tc>
          <w:tcPr>
            <w:tcW w:w="1299"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 предприятия</w:t>
            </w:r>
          </w:p>
        </w:tc>
        <w:tc>
          <w:tcPr>
            <w:tcW w:w="1000" w:type="pct"/>
            <w:tcBorders>
              <w:top w:val="single" w:sz="4" w:space="0" w:color="25437C"/>
              <w:left w:val="single" w:sz="4" w:space="0" w:color="25437C"/>
              <w:bottom w:val="single" w:sz="4" w:space="0" w:color="25437C"/>
              <w:right w:val="single" w:sz="4" w:space="0" w:color="25437C"/>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работающих,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чел</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ОАО «Степное»</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 ул. Ленина, 10</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86</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ООО «Лосево»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Революционная, 34</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85</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ООО «Агропромсервис»</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«Наконечное-2»</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ул. Первомайская, 39</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«Наконечное»</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ул. Первомайская, 39</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46</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 «Цветы Кубани»</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Десятихатка, ул. Молодежная, 13</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СПК «Кузнецово»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 ул. Дружбы, 19 кв.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ЗАО «Виктория»</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 Кропоткин, ПР-Д1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Аветисян А.М.</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ул. Советская, 18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ИП глава КФХ Желтухина Г.Г.</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Челбасская, 32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«Барладино»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Гирей</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Бегоулов В.Г.</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6</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Апольская О.Е.</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18</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Ковалёв В.В.</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Мира, 19</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Севостьянов Н.А.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Революционная, 16</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«Васильево»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71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«Кудрино»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Советская, 13</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КФХ «Кудрявцево»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Ленина, 40</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Лашкевич В.В.</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ул. Первомайская, 16</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Тимошин Н.С.</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ул. Колхозная, 15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кв.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Игумнов С.А.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22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«Людмила»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Революционная, 44 кв.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Крутикова Е.А.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1 кв.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Массалитин Н.А.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ул. Широкая, 55</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Постригань С.И.</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Комсомольская, 18</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ИП глава КФХ Мартиросян И.Р.</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пер. Узкий, 3</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«Нидобизово»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12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Коновалов А.В.</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Набережная, 33</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Бегоулов В.Г.</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13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Песня А.И.</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7</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Подаляков Г.Е.</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11 кв.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Поспелов А.Е.</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Комсомольская, 40</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Поспелов А.Е.</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Комсомольская, 27</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«Вегерино»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Советская, 26 кв.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Волошенко Ю.Г.</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10</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Горин В.С.</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20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ИП глава КФХ Дурнев А.С.</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Набережная, 3</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Дрозжев С.В.</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ул. Широкая, 28</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Дрокин А.В.</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Мира, 24</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«Елена»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 Кропоткин, ул. Мира, 46</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Ефименко Н.П.</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пер. Мирный, 4</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Калужских Д.Ю.</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Мира, 83</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Карпушин Н.В.</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ул. Широкая, 44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Козбанов А.В.</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ул. Дружбы, 7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Костин В.А.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3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Гайдт А.А.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 Кропоткин, 9 Целинный проезд, 11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КФХ «Кудрино 2»</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Северная, 19</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«Пчёлка»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Советская, 19</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Резанцев А.А.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Пушкина, 34</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«Рождественское»</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Советская, 17</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«Светлана»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овощей</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Северная, 35</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«Светлана»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Мира,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«Смирново-2»</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 Кропоткин, ул. Поветкина, 12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ИП глава КФХ Тефтул В.Н.</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Советская, 20 кв.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Турдиев А.А.</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ул. Широкая, 36</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Федорченко Г.И.</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Колхозная, 1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«Филатово»</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 Кавказская, ул. Колхозная, 3а</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Фоменко Г.Б.</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Советская, 8 кв. 1</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КФХВорсин В.П.</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однолетних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 ул. Дружбы, 7 кв. 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Лозовский Д.П.</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 ул. Мира, 2 кв. 4</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Нисветова Е.И.</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 ул. Дружбы, 12</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Кузнецов А.Н.</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однолетних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 ул. Южная, 6</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cantSplit/>
        </w:trPr>
        <w:tc>
          <w:tcPr>
            <w:tcW w:w="1464"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ИП глава КФХ Чевгуз А.В.</w:t>
            </w:r>
          </w:p>
        </w:tc>
        <w:tc>
          <w:tcPr>
            <w:tcW w:w="1237"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Революционная. 3</w:t>
            </w:r>
          </w:p>
        </w:tc>
        <w:tc>
          <w:tcPr>
            <w:tcW w:w="1000" w:type="pct"/>
            <w:tcBorders>
              <w:top w:val="single" w:sz="4" w:space="0" w:color="25437C"/>
              <w:left w:val="single" w:sz="4" w:space="0" w:color="25437C"/>
              <w:bottom w:val="single" w:sz="4" w:space="0" w:color="25437C"/>
              <w:right w:val="single" w:sz="4" w:space="0" w:color="25437C"/>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2.7.5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поголовья предприятий и хозяйств, связанных с содержанием и разведением сельскохозяйственных животных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0"/>
        <w:gridCol w:w="2624"/>
        <w:gridCol w:w="1699"/>
        <w:gridCol w:w="2005"/>
        <w:gridCol w:w="2124"/>
      </w:tblGrid>
      <w:tr w:rsidR="00D113F7" w:rsidRPr="00D113F7" w:rsidTr="00D113F7">
        <w:trPr>
          <w:trHeight w:val="811"/>
        </w:trPr>
        <w:tc>
          <w:tcPr>
            <w:tcW w:w="945"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с/х предприятия</w:t>
            </w:r>
          </w:p>
        </w:tc>
        <w:tc>
          <w:tcPr>
            <w:tcW w:w="1259"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Местонахождение предприятия</w:t>
            </w:r>
          </w:p>
        </w:tc>
        <w:tc>
          <w:tcPr>
            <w:tcW w:w="815"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животноводческих предприятий</w:t>
            </w:r>
          </w:p>
        </w:tc>
        <w:tc>
          <w:tcPr>
            <w:tcW w:w="96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Фактическое поголовье на каждом объекте предприятия</w:t>
            </w:r>
          </w:p>
        </w:tc>
        <w:tc>
          <w:tcPr>
            <w:tcW w:w="1019"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Проектное поголовье на каждом объекте предприятия</w:t>
            </w:r>
          </w:p>
        </w:tc>
      </w:tr>
      <w:tr w:rsidR="00D113F7" w:rsidRPr="00D113F7" w:rsidTr="00D113F7">
        <w:trPr>
          <w:trHeight w:val="20"/>
        </w:trPr>
        <w:tc>
          <w:tcPr>
            <w:tcW w:w="945" w:type="pct"/>
            <w:tcBorders>
              <w:top w:val="single" w:sz="4" w:space="0" w:color="auto"/>
              <w:left w:val="single" w:sz="4" w:space="0" w:color="auto"/>
              <w:bottom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ОАО «Степное»</w:t>
            </w:r>
          </w:p>
        </w:tc>
        <w:tc>
          <w:tcPr>
            <w:tcW w:w="1259" w:type="pct"/>
            <w:tcBorders>
              <w:top w:val="single" w:sz="4" w:space="0" w:color="auto"/>
              <w:left w:val="single" w:sz="4" w:space="0" w:color="auto"/>
              <w:bottom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 Степной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 Ленина 10</w:t>
            </w:r>
          </w:p>
        </w:tc>
        <w:tc>
          <w:tcPr>
            <w:tcW w:w="815"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62"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КРС 1779</w:t>
            </w:r>
          </w:p>
        </w:tc>
        <w:tc>
          <w:tcPr>
            <w:tcW w:w="1019"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2050</w:t>
            </w:r>
          </w:p>
        </w:tc>
      </w:tr>
      <w:tr w:rsidR="00D113F7" w:rsidRPr="00D113F7" w:rsidTr="00D113F7">
        <w:trPr>
          <w:trHeight w:val="20"/>
        </w:trPr>
        <w:tc>
          <w:tcPr>
            <w:tcW w:w="945" w:type="pct"/>
            <w:tcBorders>
              <w:top w:val="single" w:sz="4" w:space="0" w:color="auto"/>
              <w:left w:val="single" w:sz="4" w:space="0" w:color="auto"/>
              <w:bottom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«Наконечное»</w:t>
            </w:r>
          </w:p>
        </w:tc>
        <w:tc>
          <w:tcPr>
            <w:tcW w:w="1259" w:type="pct"/>
            <w:tcBorders>
              <w:top w:val="single" w:sz="4" w:space="0" w:color="auto"/>
              <w:left w:val="single" w:sz="4" w:space="0" w:color="auto"/>
              <w:bottom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Казачий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 Первомайская 39</w:t>
            </w:r>
          </w:p>
        </w:tc>
        <w:tc>
          <w:tcPr>
            <w:tcW w:w="815"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62"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Бараны 266</w:t>
            </w:r>
          </w:p>
        </w:tc>
        <w:tc>
          <w:tcPr>
            <w:tcW w:w="1019"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276</w:t>
            </w:r>
          </w:p>
        </w:tc>
      </w:tr>
      <w:tr w:rsidR="00D113F7" w:rsidRPr="00D113F7" w:rsidTr="00D113F7">
        <w:trPr>
          <w:trHeight w:val="20"/>
        </w:trPr>
        <w:tc>
          <w:tcPr>
            <w:tcW w:w="945" w:type="pct"/>
            <w:tcBorders>
              <w:top w:val="single" w:sz="4" w:space="0" w:color="auto"/>
              <w:left w:val="single" w:sz="4" w:space="0" w:color="auto"/>
              <w:bottom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КФХ «Наконечное 2»</w:t>
            </w:r>
          </w:p>
        </w:tc>
        <w:tc>
          <w:tcPr>
            <w:tcW w:w="1259" w:type="pct"/>
            <w:tcBorders>
              <w:top w:val="single" w:sz="4" w:space="0" w:color="auto"/>
              <w:left w:val="single" w:sz="4" w:space="0" w:color="auto"/>
              <w:bottom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Казачий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 Первомайская 39</w:t>
            </w:r>
          </w:p>
        </w:tc>
        <w:tc>
          <w:tcPr>
            <w:tcW w:w="815"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62"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Бараны 189</w:t>
            </w:r>
          </w:p>
        </w:tc>
        <w:tc>
          <w:tcPr>
            <w:tcW w:w="1019"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199</w:t>
            </w:r>
          </w:p>
        </w:tc>
      </w:tr>
      <w:tr w:rsidR="00D113F7" w:rsidRPr="00D113F7" w:rsidTr="00D113F7">
        <w:trPr>
          <w:trHeight w:val="20"/>
        </w:trPr>
        <w:tc>
          <w:tcPr>
            <w:tcW w:w="945" w:type="pct"/>
            <w:tcBorders>
              <w:top w:val="single" w:sz="4" w:space="0" w:color="auto"/>
              <w:left w:val="single" w:sz="4" w:space="0" w:color="auto"/>
              <w:bottom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ИП глава КФХ Межевикина О.С.</w:t>
            </w:r>
          </w:p>
        </w:tc>
        <w:tc>
          <w:tcPr>
            <w:tcW w:w="1259" w:type="pct"/>
            <w:tcBorders>
              <w:top w:val="single" w:sz="4" w:space="0" w:color="auto"/>
              <w:left w:val="single" w:sz="4" w:space="0" w:color="auto"/>
              <w:bottom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Рогачев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 Степная 26а</w:t>
            </w:r>
          </w:p>
        </w:tc>
        <w:tc>
          <w:tcPr>
            <w:tcW w:w="815"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962"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Птица 32425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КРС 65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Бараны 10</w:t>
            </w:r>
          </w:p>
        </w:tc>
        <w:tc>
          <w:tcPr>
            <w:tcW w:w="1019" w:type="pct"/>
            <w:tcBorders>
              <w:top w:val="single" w:sz="4" w:space="0" w:color="auto"/>
              <w:left w:val="single" w:sz="4" w:space="0" w:color="auto"/>
              <w:bottom w:val="single" w:sz="4" w:space="0" w:color="auto"/>
              <w:right w:val="single" w:sz="4" w:space="0" w:color="auto"/>
            </w:tcBorders>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52000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w:t>
            </w:r>
          </w:p>
        </w:tc>
      </w:tr>
    </w:tbl>
    <w:p w:rsidR="00D113F7" w:rsidRPr="00D113F7" w:rsidRDefault="00D113F7" w:rsidP="00D113F7">
      <w:pPr>
        <w:rPr>
          <w:rFonts w:ascii="Times New Roman" w:hAnsi="Times New Roman" w:cs="Times New Roman"/>
          <w:sz w:val="28"/>
          <w:szCs w:val="28"/>
        </w:rPr>
      </w:pPr>
      <w:bookmarkStart w:id="180" w:name="_Toc85002679"/>
      <w:bookmarkStart w:id="181" w:name="_Toc89362223"/>
      <w:r w:rsidRPr="00D113F7">
        <w:rPr>
          <w:rFonts w:ascii="Times New Roman" w:hAnsi="Times New Roman" w:cs="Times New Roman"/>
          <w:sz w:val="28"/>
          <w:szCs w:val="28"/>
        </w:rPr>
        <w:t>7.3. Промышленность</w:t>
      </w:r>
      <w:bookmarkEnd w:id="180"/>
      <w:bookmarkEnd w:id="181"/>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 информации, имеющейся в Департаменте промышленной политики Краснодарского края, на территории Лосевского сельского поселения зарегистрировано 1 микропредприятие ООО «Лесторг» (ИНН 2364016160), </w:t>
      </w:r>
      <w:r w:rsidRPr="00D113F7">
        <w:rPr>
          <w:rFonts w:ascii="Times New Roman" w:hAnsi="Times New Roman" w:cs="Times New Roman"/>
          <w:sz w:val="28"/>
          <w:szCs w:val="28"/>
        </w:rPr>
        <w:lastRenderedPageBreak/>
        <w:t>основной вид деятельности – распиловка и строгание древесины, юридический адрес: 352380, Краснодарский край, Кавказский район, х. Лосево, ул. Революционная, д. 30 а.</w:t>
      </w:r>
    </w:p>
    <w:p w:rsidR="00D113F7" w:rsidRPr="00D113F7" w:rsidRDefault="00D113F7" w:rsidP="00D113F7">
      <w:pPr>
        <w:rPr>
          <w:rFonts w:ascii="Times New Roman" w:hAnsi="Times New Roman" w:cs="Times New Roman"/>
          <w:sz w:val="28"/>
          <w:szCs w:val="28"/>
        </w:rPr>
      </w:pPr>
      <w:bookmarkStart w:id="182" w:name="_Toc85002686"/>
      <w:bookmarkStart w:id="183" w:name="_Toc89362224"/>
      <w:r w:rsidRPr="00D113F7">
        <w:rPr>
          <w:rFonts w:ascii="Times New Roman" w:hAnsi="Times New Roman" w:cs="Times New Roman"/>
          <w:sz w:val="28"/>
          <w:szCs w:val="28"/>
        </w:rPr>
        <w:t>7.4. Развитие экономического потенциала</w:t>
      </w:r>
      <w:bookmarkEnd w:id="182"/>
      <w:bookmarkEnd w:id="183"/>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Согласно стратегии социально-экономического развития Краснодарского края до 2030 года, учтвержденной Законом Краснодарского края от 21 декабря 2018 года № 3930</w:t>
      </w:r>
      <w:r w:rsidRPr="00D113F7">
        <w:rPr>
          <w:rFonts w:ascii="Times New Roman" w:hAnsi="Times New Roman" w:cs="Times New Roman"/>
          <w:sz w:val="28"/>
          <w:szCs w:val="28"/>
        </w:rPr>
        <w:noBreakHyphen/>
        <w:t>КЗ, Кавказский район отнесен к основным структурообразующим элементам Восточной экономической зоны – динамично развивающейся территории с высоким промышленным, транспортным и инновационным потенциалом, характеризующейся наличием благоприятных условий для развития человеческого капитала и производством конкурентоспособных товаров и услуг.</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Построение эффективной конкурентоспособной экономики на перспективу предлагается за счет развития следующих направлений: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развитие агропромышленного комплекса в области животноводства, зернового производства, овощеводства (организация сельскохозяйственного производства и переработки получаемого сырья);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развитие малого предпринимательства.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Предполагается, что агропромышленный комплекс получит свое наиболее интенсивное развитие в будущем за счет: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развития растениеводства и животноводства;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совершенствование территорий организации агропромышленного производства;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развитие малых форм хозяйствования, в значительной степени влияющих на социальную структуру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Зерновое хозяйство составляет основу АПК поселения. В перспективе необходимо сохранить ведущую роль зернового хозяйства. Увеличение производства зерна должно происходить за счет интенсификации отрасли и сохранения зернового клина в соответствии с требованиями рациональной системы земледелия.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Так же может получить дальнейшее развитие овощеводство. Данная отрасль наиболее полно отвечает на интенсификацию производства в виде использования новых технологий полива и удобрения (капельное орошение и спринцевание). Для развития данного направления растениеводства возможно создание тепличного комплекса.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Второй важнейшей отраслью сельского хозяйства является животноводство. Оно во </w:t>
      </w:r>
      <w:r w:rsidRPr="00D113F7">
        <w:rPr>
          <w:rFonts w:ascii="Times New Roman" w:hAnsi="Times New Roman" w:cs="Times New Roman"/>
          <w:sz w:val="28"/>
          <w:szCs w:val="28"/>
        </w:rPr>
        <w:lastRenderedPageBreak/>
        <w:t>многих случаях опирается на растениеводство, как на источник кормов, и поэтому часто оказывается в зависимости от состояния последнего. Оптимизация животноводческой отрасли должна включать: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обновление и улучшение поголовья племенных животных и птиц; проведение целевых противоэпизоотических мероприятий;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строительство новых ферм и реконструкция существующих мощностей.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Техническое переоснащение отрасли, внедрение новых технологий, реконструкция старых и строительство новых животноводческих помещений позволит увеличить производство продукции животноводства.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Кроме развития сельскохозяйственных предприятий в поселении необходимо поддерживать существующие крестьянско-фермерские и личные подсобные хозяйства, которые играют существенную роль в экономике района.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Важнейшее направление дальнейшего развития хозяйств населения – совершенствование их кооперативных и интеграционных связей с сельскохозяйственными, обслуживающими, перерабатывающими и другими организациями АПК, а также между собой и с фермерскими хозяйствами. Особое значение имеет помощь сельскохозяйственных предприятий в обеспечении ЛПХ кормами, молодняком скота и птицы, механизированными и транспортными услугами, в сбыте продукции. При этом проблема реализации излишков для хозяйств населения не менее важна, чем обеспечение их производственными ресурсами. В ее решении наряду с помощью сельскохозяйственных и перерабатывающих организаций важную роль должны сыграть закупочно-сбытовые потребительские кооперативы, создаваемые хозяйствами населения совместно с фермерами при поддержке органов государственной власти и местного самоуправления.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Малое и среднее предпринимательство – основа развития экономики, важнейший ресурс, приводящий в движение и мобилизующий все факторы производства, формирующий конкурентную среду, новые рабочие места. Малое и среднее предпринимательство – решающий фактор инновационного развития, главный источник для расширения среднего класса.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современном этапе наиболее привлекательной для представителей малого бизнеса остается непроизводственная сфера деятельности. Почти половина общего количества малых предприятий специализируются на торговле. Приоритетными направлениями развития предпринимательской деятельности должны стать: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оказание производственных, коммунальных, бытовых услуг и услуг общественного </w:t>
      </w:r>
      <w:r w:rsidRPr="00D113F7">
        <w:rPr>
          <w:rFonts w:ascii="Times New Roman" w:hAnsi="Times New Roman" w:cs="Times New Roman"/>
          <w:sz w:val="28"/>
          <w:szCs w:val="28"/>
        </w:rPr>
        <w:lastRenderedPageBreak/>
        <w:t>питания;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строительство объектов жилищного, производственного и социально-культурного назначения.</w:t>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40"/>
          <w:footerReference w:type="first" r:id="rId41"/>
          <w:pgSz w:w="11907" w:h="16839" w:code="9"/>
          <w:pgMar w:top="1134" w:right="567" w:bottom="1134" w:left="1134" w:header="567" w:footer="567" w:gutter="0"/>
          <w:paperSrc w:other="15"/>
          <w:cols w:space="708"/>
          <w:titlePg/>
          <w:docGrid w:linePitch="326"/>
        </w:sectPr>
      </w:pPr>
    </w:p>
    <w:p w:rsidR="00D113F7" w:rsidRPr="00D113F7" w:rsidRDefault="00D113F7" w:rsidP="00D113F7">
      <w:pPr>
        <w:rPr>
          <w:rFonts w:ascii="Times New Roman" w:hAnsi="Times New Roman" w:cs="Times New Roman"/>
          <w:sz w:val="28"/>
          <w:szCs w:val="28"/>
        </w:rPr>
      </w:pPr>
      <w:bookmarkStart w:id="184" w:name="_Toc89362225"/>
      <w:r w:rsidRPr="00D113F7">
        <w:rPr>
          <w:rFonts w:ascii="Times New Roman" w:hAnsi="Times New Roman" w:cs="Times New Roman"/>
          <w:sz w:val="28"/>
          <w:szCs w:val="28"/>
        </w:rPr>
        <w:lastRenderedPageBreak/>
        <w:t>ГЛАВА 8. ТРАНСПОРТНАЯ ИНФРАСТРУКТУРА</w:t>
      </w:r>
      <w:bookmarkEnd w:id="176"/>
      <w:bookmarkEnd w:id="184"/>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настоящее время внешние транспортные связи поселения осуществляются автобусным сообщением и автомобильным транспортом. </w:t>
      </w:r>
      <w:bookmarkStart w:id="185" w:name="_Toc138563129"/>
      <w:bookmarkStart w:id="186" w:name="_Toc138563576"/>
      <w:bookmarkStart w:id="187" w:name="_Toc138564203"/>
      <w:r w:rsidRPr="00D113F7">
        <w:rPr>
          <w:rFonts w:ascii="Times New Roman" w:hAnsi="Times New Roman" w:cs="Times New Roman"/>
          <w:sz w:val="28"/>
          <w:szCs w:val="28"/>
        </w:rPr>
        <w:t>Лосевское сельское поселение занимает выгодное транспортное положение Краснодарского края. По его территории проходят важнейшие транспортные пути: автомобильная дорога федерального значения «Кавказ» и дороги регионального значения: «г. Краснодар – г. Кропоткин – граница Ставропольского края», «г. Кропоткин – х. Лосево – п. Степной», а также «Магистраль «Кавказ»- х. Лосево»</w:t>
      </w:r>
    </w:p>
    <w:p w:rsidR="00D113F7" w:rsidRPr="00D113F7" w:rsidRDefault="00D113F7" w:rsidP="00D113F7">
      <w:pPr>
        <w:rPr>
          <w:rFonts w:ascii="Times New Roman" w:hAnsi="Times New Roman" w:cs="Times New Roman"/>
          <w:sz w:val="28"/>
          <w:szCs w:val="28"/>
        </w:rPr>
      </w:pPr>
      <w:bookmarkStart w:id="188" w:name="_Toc89362226"/>
      <w:r w:rsidRPr="00D113F7">
        <w:rPr>
          <w:rFonts w:ascii="Times New Roman" w:hAnsi="Times New Roman" w:cs="Times New Roman"/>
          <w:sz w:val="28"/>
          <w:szCs w:val="28"/>
        </w:rPr>
        <w:t>8.1. Автомобильный транспорт</w:t>
      </w:r>
      <w:bookmarkEnd w:id="188"/>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Существующее состояние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автомобильных дорог федерального и регионального или межмуниципального значения Краснодарского края, расположенных на территории Лосевского сельского поселения, представлен в таблице 2.8.1.</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42"/>
          <w:pgSz w:w="11907" w:h="16839" w:code="9"/>
          <w:pgMar w:top="1134" w:right="567" w:bottom="1134" w:left="1134" w:header="567" w:footer="567" w:gutter="0"/>
          <w:cols w:space="720"/>
          <w:noEndnote/>
          <w:docGrid w:linePitch="299"/>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2.8.1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автомобильных дорог федерального, регионального или межмуниципального значения Краснодарского края, расположенных на территории Лосевского сельского поселения</w:t>
      </w:r>
    </w:p>
    <w:tbl>
      <w:tblPr>
        <w:tblW w:w="5000" w:type="pct"/>
        <w:tblLayout w:type="fixed"/>
        <w:tblLook w:val="04A0"/>
      </w:tblPr>
      <w:tblGrid>
        <w:gridCol w:w="428"/>
        <w:gridCol w:w="2303"/>
        <w:gridCol w:w="2854"/>
        <w:gridCol w:w="2186"/>
        <w:gridCol w:w="982"/>
        <w:gridCol w:w="855"/>
        <w:gridCol w:w="1760"/>
        <w:gridCol w:w="2014"/>
        <w:gridCol w:w="1387"/>
        <w:gridCol w:w="18"/>
      </w:tblGrid>
      <w:tr w:rsidR="00D113F7" w:rsidRPr="00D113F7" w:rsidTr="00D113F7">
        <w:trPr>
          <w:cantSplit/>
          <w:trHeight w:val="230"/>
        </w:trPr>
        <w:tc>
          <w:tcPr>
            <w:tcW w:w="145" w:type="pct"/>
            <w:vMerge w:val="restart"/>
            <w:tcBorders>
              <w:top w:val="single" w:sz="4" w:space="0" w:color="auto"/>
              <w:left w:val="single" w:sz="4" w:space="0" w:color="auto"/>
              <w:right w:val="single" w:sz="4" w:space="0" w:color="auto"/>
            </w:tcBorders>
            <w:shd w:val="clear" w:color="000000" w:fill="FFFFFF"/>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w:t>
            </w:r>
          </w:p>
        </w:tc>
        <w:tc>
          <w:tcPr>
            <w:tcW w:w="779" w:type="pct"/>
            <w:vMerge w:val="restart"/>
            <w:tcBorders>
              <w:top w:val="single" w:sz="4" w:space="0" w:color="auto"/>
              <w:left w:val="single" w:sz="4" w:space="0" w:color="auto"/>
              <w:right w:val="single" w:sz="4" w:space="0" w:color="auto"/>
            </w:tcBorders>
            <w:shd w:val="clear" w:color="000000" w:fill="FFFFFF"/>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Идентификационный номер</w:t>
            </w:r>
          </w:p>
        </w:tc>
        <w:tc>
          <w:tcPr>
            <w:tcW w:w="965" w:type="pct"/>
            <w:vMerge w:val="restart"/>
            <w:tcBorders>
              <w:top w:val="single" w:sz="4" w:space="0" w:color="auto"/>
              <w:left w:val="single" w:sz="4" w:space="0" w:color="auto"/>
              <w:right w:val="single" w:sz="4" w:space="0" w:color="auto"/>
            </w:tcBorders>
            <w:shd w:val="clear" w:color="000000" w:fill="FFFFFF"/>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автомобильных дорог</w:t>
            </w:r>
          </w:p>
        </w:tc>
        <w:tc>
          <w:tcPr>
            <w:tcW w:w="739" w:type="pct"/>
            <w:vMerge w:val="restart"/>
            <w:tcBorders>
              <w:top w:val="single" w:sz="4" w:space="0" w:color="auto"/>
              <w:left w:val="single" w:sz="4" w:space="0" w:color="auto"/>
              <w:right w:val="single" w:sz="4" w:space="0" w:color="auto"/>
            </w:tcBorders>
            <w:shd w:val="clear" w:color="000000" w:fill="FFFFFF"/>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Кадастровый номер земельного участка</w:t>
            </w:r>
          </w:p>
        </w:tc>
        <w:tc>
          <w:tcPr>
            <w:tcW w:w="2372"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Характеристика дороги</w:t>
            </w:r>
          </w:p>
        </w:tc>
      </w:tr>
      <w:tr w:rsidR="00D113F7" w:rsidRPr="00D113F7" w:rsidTr="00D113F7">
        <w:trPr>
          <w:gridAfter w:val="1"/>
          <w:wAfter w:w="6" w:type="pct"/>
          <w:cantSplit/>
          <w:trHeight w:val="2256"/>
        </w:trPr>
        <w:tc>
          <w:tcPr>
            <w:tcW w:w="145" w:type="pct"/>
            <w:vMerge/>
            <w:tcBorders>
              <w:top w:val="single" w:sz="4" w:space="0" w:color="auto"/>
              <w:left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p>
        </w:tc>
        <w:tc>
          <w:tcPr>
            <w:tcW w:w="779" w:type="pct"/>
            <w:vMerge/>
            <w:tcBorders>
              <w:top w:val="single" w:sz="4" w:space="0" w:color="auto"/>
              <w:left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p>
        </w:tc>
        <w:tc>
          <w:tcPr>
            <w:tcW w:w="965" w:type="pct"/>
            <w:vMerge/>
            <w:tcBorders>
              <w:top w:val="single" w:sz="4" w:space="0" w:color="auto"/>
              <w:left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p>
        </w:tc>
        <w:tc>
          <w:tcPr>
            <w:tcW w:w="739" w:type="pct"/>
            <w:vMerge/>
            <w:tcBorders>
              <w:top w:val="single" w:sz="4" w:space="0" w:color="auto"/>
              <w:left w:val="single" w:sz="4" w:space="0" w:color="auto"/>
              <w:right w:val="single" w:sz="4" w:space="0" w:color="auto"/>
            </w:tcBorders>
            <w:vAlign w:val="center"/>
            <w:hideMark/>
          </w:tcPr>
          <w:p w:rsidR="00D113F7" w:rsidRPr="00D113F7" w:rsidRDefault="00D113F7" w:rsidP="00D113F7">
            <w:pPr>
              <w:rPr>
                <w:rFonts w:ascii="Times New Roman" w:hAnsi="Times New Roman" w:cs="Times New Roman"/>
                <w:sz w:val="28"/>
                <w:szCs w:val="28"/>
              </w:rPr>
            </w:pPr>
          </w:p>
        </w:tc>
        <w:tc>
          <w:tcPr>
            <w:tcW w:w="332" w:type="pct"/>
            <w:tcBorders>
              <w:top w:val="single" w:sz="4" w:space="0" w:color="auto"/>
              <w:left w:val="single" w:sz="4" w:space="0" w:color="auto"/>
              <w:right w:val="single" w:sz="4" w:space="0" w:color="auto"/>
            </w:tcBorders>
            <w:textDirection w:val="btL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протяженность, км</w:t>
            </w:r>
          </w:p>
        </w:tc>
        <w:tc>
          <w:tcPr>
            <w:tcW w:w="289" w:type="pct"/>
            <w:tcBorders>
              <w:top w:val="single" w:sz="4" w:space="0" w:color="auto"/>
              <w:left w:val="single" w:sz="4" w:space="0" w:color="auto"/>
              <w:right w:val="single" w:sz="4" w:space="0" w:color="auto"/>
            </w:tcBorders>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интенсивность/сутки</w:t>
            </w:r>
          </w:p>
        </w:tc>
        <w:tc>
          <w:tcPr>
            <w:tcW w:w="595" w:type="pct"/>
            <w:tcBorders>
              <w:top w:val="single" w:sz="4" w:space="0" w:color="auto"/>
              <w:left w:val="single" w:sz="4" w:space="0" w:color="auto"/>
              <w:right w:val="single" w:sz="4" w:space="0" w:color="auto"/>
            </w:tcBorders>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состояние покрытия</w:t>
            </w:r>
          </w:p>
        </w:tc>
        <w:tc>
          <w:tcPr>
            <w:tcW w:w="681" w:type="pct"/>
            <w:tcBorders>
              <w:top w:val="single" w:sz="4" w:space="0" w:color="auto"/>
              <w:left w:val="single" w:sz="4" w:space="0" w:color="auto"/>
              <w:right w:val="single" w:sz="4" w:space="0" w:color="auto"/>
            </w:tcBorders>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вид покрытия</w:t>
            </w:r>
          </w:p>
        </w:tc>
        <w:tc>
          <w:tcPr>
            <w:tcW w:w="469" w:type="pct"/>
            <w:tcBorders>
              <w:top w:val="single" w:sz="4" w:space="0" w:color="auto"/>
              <w:left w:val="single" w:sz="4" w:space="0" w:color="auto"/>
              <w:right w:val="single" w:sz="4" w:space="0" w:color="auto"/>
            </w:tcBorders>
            <w:textDirection w:val="btL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категория</w:t>
            </w:r>
          </w:p>
        </w:tc>
      </w:tr>
    </w:tbl>
    <w:p w:rsidR="00D113F7" w:rsidRPr="00D113F7" w:rsidRDefault="00D113F7" w:rsidP="00D113F7">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2496"/>
        <w:gridCol w:w="2377"/>
        <w:gridCol w:w="2410"/>
        <w:gridCol w:w="986"/>
        <w:gridCol w:w="776"/>
        <w:gridCol w:w="2628"/>
        <w:gridCol w:w="2122"/>
        <w:gridCol w:w="636"/>
      </w:tblGrid>
      <w:tr w:rsidR="00D113F7" w:rsidRPr="00D113F7" w:rsidTr="00D113F7">
        <w:trPr>
          <w:cantSplit/>
          <w:trHeight w:val="20"/>
          <w:tblHeader/>
        </w:trPr>
        <w:tc>
          <w:tcPr>
            <w:tcW w:w="145"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77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97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73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341"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284"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w:t>
            </w:r>
          </w:p>
        </w:tc>
        <w:tc>
          <w:tcPr>
            <w:tcW w:w="59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w:t>
            </w:r>
          </w:p>
        </w:tc>
        <w:tc>
          <w:tcPr>
            <w:tcW w:w="68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w:t>
            </w:r>
          </w:p>
        </w:tc>
        <w:tc>
          <w:tcPr>
            <w:tcW w:w="475"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w:t>
            </w:r>
          </w:p>
        </w:tc>
      </w:tr>
      <w:tr w:rsidR="00D113F7" w:rsidRPr="00D113F7" w:rsidTr="00D113F7">
        <w:trPr>
          <w:cantSplit/>
          <w:trHeight w:val="20"/>
        </w:trPr>
        <w:tc>
          <w:tcPr>
            <w:tcW w:w="145" w:type="pct"/>
            <w:shd w:val="clear" w:color="000000" w:fill="FFFFFF"/>
            <w:noWrap/>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1</w:t>
            </w:r>
          </w:p>
        </w:tc>
        <w:tc>
          <w:tcPr>
            <w:tcW w:w="772" w:type="pct"/>
            <w:shd w:val="clear" w:color="000000" w:fill="FFFFFF"/>
            <w:noWrap/>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 ОП ФЗ Р-217</w:t>
            </w:r>
          </w:p>
        </w:tc>
        <w:tc>
          <w:tcPr>
            <w:tcW w:w="972" w:type="pct"/>
            <w:shd w:val="clear" w:color="000000" w:fill="FFFFFF"/>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«Кавказ» автомобильная дорога М-4 «Дон» - Владикавказ - Грозный - Махачкала - граница с Азербайджанской Республикой. Категория автомобильной дороги - II</w:t>
            </w:r>
          </w:p>
        </w:tc>
        <w:tc>
          <w:tcPr>
            <w:tcW w:w="734" w:type="pct"/>
            <w:shd w:val="clear" w:color="000000" w:fill="FFFFFF"/>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23:09:0408001:131</w:t>
            </w:r>
          </w:p>
        </w:tc>
        <w:tc>
          <w:tcPr>
            <w:tcW w:w="34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2,356</w:t>
            </w:r>
          </w:p>
        </w:tc>
        <w:tc>
          <w:tcPr>
            <w:tcW w:w="284"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96"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c>
          <w:tcPr>
            <w:tcW w:w="681"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асфальтобенное</w:t>
            </w:r>
          </w:p>
        </w:tc>
        <w:tc>
          <w:tcPr>
            <w:tcW w:w="475"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I-Б, II</w:t>
            </w:r>
          </w:p>
        </w:tc>
      </w:tr>
      <w:tr w:rsidR="00D113F7" w:rsidRPr="00D113F7" w:rsidTr="00D113F7">
        <w:trPr>
          <w:cantSplit/>
          <w:trHeight w:val="20"/>
        </w:trPr>
        <w:tc>
          <w:tcPr>
            <w:tcW w:w="145" w:type="pct"/>
            <w:shd w:val="clear" w:color="000000" w:fill="FFFFFF"/>
            <w:noWrap/>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772" w:type="pct"/>
            <w:shd w:val="clear" w:color="000000" w:fill="FFFFFF"/>
            <w:noWrap/>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 ОП РЗ 03К-002</w:t>
            </w:r>
          </w:p>
        </w:tc>
        <w:tc>
          <w:tcPr>
            <w:tcW w:w="972"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 Краснодар - г. Кропоткин - граница Ставропольского края</w:t>
            </w:r>
          </w:p>
        </w:tc>
        <w:tc>
          <w:tcPr>
            <w:tcW w:w="734"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23:09:0000000:27</w:t>
            </w:r>
          </w:p>
        </w:tc>
        <w:tc>
          <w:tcPr>
            <w:tcW w:w="34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2,051</w:t>
            </w:r>
          </w:p>
        </w:tc>
        <w:tc>
          <w:tcPr>
            <w:tcW w:w="284"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596"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c>
          <w:tcPr>
            <w:tcW w:w="681"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асфальтобенное</w:t>
            </w:r>
          </w:p>
        </w:tc>
        <w:tc>
          <w:tcPr>
            <w:tcW w:w="475"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III</w:t>
            </w:r>
          </w:p>
        </w:tc>
      </w:tr>
      <w:tr w:rsidR="00D113F7" w:rsidRPr="00D113F7" w:rsidTr="00D113F7">
        <w:trPr>
          <w:cantSplit/>
          <w:trHeight w:val="20"/>
        </w:trPr>
        <w:tc>
          <w:tcPr>
            <w:tcW w:w="145" w:type="pct"/>
            <w:shd w:val="clear" w:color="000000" w:fill="FFFFFF"/>
            <w:noWrap/>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772" w:type="pct"/>
            <w:shd w:val="clear" w:color="000000" w:fill="FFFFFF"/>
            <w:noWrap/>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 ОП РЗ 03К-092</w:t>
            </w:r>
          </w:p>
        </w:tc>
        <w:tc>
          <w:tcPr>
            <w:tcW w:w="972"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 Кропоткин - х. Лосево - п. Степной</w:t>
            </w:r>
          </w:p>
        </w:tc>
        <w:tc>
          <w:tcPr>
            <w:tcW w:w="734"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23:09:0000000:23</w:t>
            </w:r>
          </w:p>
        </w:tc>
        <w:tc>
          <w:tcPr>
            <w:tcW w:w="34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16,541</w:t>
            </w:r>
          </w:p>
        </w:tc>
        <w:tc>
          <w:tcPr>
            <w:tcW w:w="284"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5958</w:t>
            </w:r>
          </w:p>
        </w:tc>
        <w:tc>
          <w:tcPr>
            <w:tcW w:w="596"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c>
          <w:tcPr>
            <w:tcW w:w="681"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асфальтобенное</w:t>
            </w:r>
          </w:p>
        </w:tc>
        <w:tc>
          <w:tcPr>
            <w:tcW w:w="475"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III</w:t>
            </w:r>
          </w:p>
        </w:tc>
      </w:tr>
      <w:tr w:rsidR="00D113F7" w:rsidRPr="00D113F7" w:rsidTr="00D113F7">
        <w:trPr>
          <w:cantSplit/>
          <w:trHeight w:val="459"/>
        </w:trPr>
        <w:tc>
          <w:tcPr>
            <w:tcW w:w="145" w:type="pct"/>
            <w:shd w:val="clear" w:color="000000" w:fill="FFFFFF"/>
            <w:noWrap/>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4</w:t>
            </w:r>
          </w:p>
        </w:tc>
        <w:tc>
          <w:tcPr>
            <w:tcW w:w="772" w:type="pct"/>
            <w:shd w:val="clear" w:color="000000" w:fill="FFFFFF"/>
            <w:noWrap/>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 ОП МЗ 03Н-209</w:t>
            </w:r>
          </w:p>
        </w:tc>
        <w:tc>
          <w:tcPr>
            <w:tcW w:w="972"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Магистраль «Кавказ» - х. Лосево</w:t>
            </w:r>
          </w:p>
        </w:tc>
        <w:tc>
          <w:tcPr>
            <w:tcW w:w="734"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23:09:0301000:90</w:t>
            </w:r>
          </w:p>
        </w:tc>
        <w:tc>
          <w:tcPr>
            <w:tcW w:w="34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5,255</w:t>
            </w:r>
          </w:p>
        </w:tc>
        <w:tc>
          <w:tcPr>
            <w:tcW w:w="284"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1125</w:t>
            </w:r>
          </w:p>
        </w:tc>
        <w:tc>
          <w:tcPr>
            <w:tcW w:w="596"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удовлетворительное</w:t>
            </w:r>
          </w:p>
        </w:tc>
        <w:tc>
          <w:tcPr>
            <w:tcW w:w="681"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асфальтобенное</w:t>
            </w:r>
          </w:p>
        </w:tc>
        <w:tc>
          <w:tcPr>
            <w:tcW w:w="475" w:type="pct"/>
            <w:shd w:val="clear" w:color="000000" w:fill="FFFFFF"/>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IV</w:t>
            </w:r>
          </w:p>
        </w:tc>
      </w:tr>
    </w:tbl>
    <w:p w:rsidR="00D113F7" w:rsidRPr="00D113F7" w:rsidRDefault="00D113F7" w:rsidP="00D113F7">
      <w:pPr>
        <w:rPr>
          <w:rFonts w:ascii="Times New Roman" w:hAnsi="Times New Roman" w:cs="Times New Roman"/>
          <w:sz w:val="28"/>
          <w:szCs w:val="28"/>
        </w:rPr>
        <w:sectPr w:rsidR="00D113F7" w:rsidRPr="00D113F7" w:rsidSect="00D113F7">
          <w:pgSz w:w="16839" w:h="11907" w:orient="landscape" w:code="9"/>
          <w:pgMar w:top="1134" w:right="1134" w:bottom="567" w:left="1134" w:header="567" w:footer="567" w:gutter="0"/>
          <w:cols w:space="720"/>
          <w:noEndnote/>
          <w:docGrid w:linePitch="299"/>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 384-р, планируется мероприятие по реконструкции автомобильной дороги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Выполнение всех видов дорожных работ в отношении автомобильных дорог общего пользования регионального и межмуниципального значения Краснодарского края осуществляется в рамках реализации государственной программы «Развитие сети автомобильных дорог Краснодарского края», утвержденной постановлением главы администрации (губернатора) Краснодарского края   от 12.10.2015 г. №965.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настоящее время в отношении участков региональных и межмуниципальных автодорог, проходящих по территории Лосевского сельского поселения, планом дорожных работ на 2022 год предусматривается устройство остановочного пункта общественного пассажирского транспорта с устройством автопавильона на автомобильной дороге г. Краспоткин- х.Лосево- п. Степной, км18+688(справа).</w:t>
      </w:r>
    </w:p>
    <w:p w:rsidR="00D113F7" w:rsidRPr="00D113F7" w:rsidRDefault="00D113F7" w:rsidP="00D113F7">
      <w:pPr>
        <w:rPr>
          <w:rFonts w:ascii="Times New Roman" w:hAnsi="Times New Roman" w:cs="Times New Roman"/>
          <w:sz w:val="28"/>
          <w:szCs w:val="28"/>
        </w:rPr>
      </w:pPr>
      <w:bookmarkStart w:id="189" w:name="_Toc89362227"/>
      <w:r w:rsidRPr="00D113F7">
        <w:rPr>
          <w:rFonts w:ascii="Times New Roman" w:hAnsi="Times New Roman" w:cs="Times New Roman"/>
          <w:sz w:val="28"/>
          <w:szCs w:val="28"/>
        </w:rPr>
        <w:t>8.2. Железнодорожный транспорт</w:t>
      </w:r>
      <w:bookmarkEnd w:id="189"/>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железнодорожного транспорта нет.</w:t>
      </w:r>
    </w:p>
    <w:p w:rsidR="00D113F7" w:rsidRPr="00D113F7" w:rsidRDefault="00D113F7" w:rsidP="00D113F7">
      <w:pPr>
        <w:rPr>
          <w:rFonts w:ascii="Times New Roman" w:hAnsi="Times New Roman" w:cs="Times New Roman"/>
          <w:sz w:val="28"/>
          <w:szCs w:val="28"/>
        </w:rPr>
      </w:pPr>
      <w:bookmarkStart w:id="190" w:name="_Toc490634435"/>
      <w:bookmarkStart w:id="191" w:name="_Toc89362228"/>
      <w:bookmarkEnd w:id="185"/>
      <w:bookmarkEnd w:id="186"/>
      <w:bookmarkEnd w:id="187"/>
      <w:r w:rsidRPr="00D113F7">
        <w:rPr>
          <w:rFonts w:ascii="Times New Roman" w:hAnsi="Times New Roman" w:cs="Times New Roman"/>
          <w:sz w:val="28"/>
          <w:szCs w:val="28"/>
        </w:rPr>
        <w:t>8.4. Трубопроводный транспорт</w:t>
      </w:r>
      <w:bookmarkEnd w:id="190"/>
      <w:bookmarkEnd w:id="191"/>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территории Лосевского сельского поселения проходят трассы магистральных газопроводов МГ «Голубой поток – «Россия – Турция» Ду 1400 мм, Ру 7,4 МПа и МГ «Александровская – Ленинградская» Ду 400 мм, Ру 5,4МПа, эксплуатируемые ООО Газпром трансгаз Краснодар».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Комплексной программой реконструкции и технического перевооружения объектов транспорта газа ПАО «Газпром» после 2025 года предусмотрена реконструкция магистрального газопровода «Александровская – Ленинградская» (Ду 400 мм, Ру 5,4МПа).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южной части Лосевского сельского поселения проходит магистральный нефтепровод «Тенгиз-Новороссийск» Ду 1016 мм, Ру 5,99 МПа и Ду 1067 мм, Ру 6,2 Мпа, принадлежащий АО «Каспийский Трубопроводный Консорциум-Р».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А юго-восточной части поселения проходит трасса магистрального нефтепровода </w:t>
      </w:r>
      <w:r w:rsidRPr="00D113F7">
        <w:rPr>
          <w:rFonts w:ascii="Times New Roman" w:hAnsi="Times New Roman" w:cs="Times New Roman"/>
          <w:sz w:val="28"/>
          <w:szCs w:val="28"/>
        </w:rPr>
        <w:lastRenderedPageBreak/>
        <w:t>«Малгобек – Тихорецк» Ду 700 мм, Ру 3,53 МПа, эксплуатируемого АО «Черномортранснефть».</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sectPr w:rsidR="00D113F7" w:rsidRPr="00D113F7" w:rsidSect="00D113F7">
          <w:pgSz w:w="11907" w:h="16839" w:code="9"/>
          <w:pgMar w:top="1134" w:right="567" w:bottom="1134" w:left="1134" w:header="567" w:footer="567" w:gutter="0"/>
          <w:cols w:space="720"/>
          <w:noEndnote/>
          <w:docGrid w:linePitch="299"/>
        </w:sectPr>
      </w:pPr>
    </w:p>
    <w:p w:rsidR="00D113F7" w:rsidRPr="00D113F7" w:rsidRDefault="00D113F7" w:rsidP="00D113F7">
      <w:pPr>
        <w:rPr>
          <w:rFonts w:ascii="Times New Roman" w:hAnsi="Times New Roman" w:cs="Times New Roman"/>
          <w:sz w:val="28"/>
          <w:szCs w:val="28"/>
        </w:rPr>
      </w:pPr>
      <w:bookmarkStart w:id="192" w:name="_Toc89362229"/>
      <w:r w:rsidRPr="00D113F7">
        <w:rPr>
          <w:rFonts w:ascii="Times New Roman" w:hAnsi="Times New Roman" w:cs="Times New Roman"/>
          <w:sz w:val="28"/>
          <w:szCs w:val="28"/>
        </w:rPr>
        <w:lastRenderedPageBreak/>
        <w:t>ГЛАВА 9. ИНЖЕНЕРНАЯ ИНФРАСТРУКТУРА</w:t>
      </w:r>
      <w:bookmarkEnd w:id="192"/>
    </w:p>
    <w:p w:rsidR="00D113F7" w:rsidRPr="00D113F7" w:rsidRDefault="00D113F7" w:rsidP="00D113F7">
      <w:pPr>
        <w:rPr>
          <w:rFonts w:ascii="Times New Roman" w:hAnsi="Times New Roman" w:cs="Times New Roman"/>
          <w:sz w:val="28"/>
          <w:szCs w:val="28"/>
        </w:rPr>
      </w:pPr>
      <w:bookmarkStart w:id="193" w:name="_Toc89362230"/>
      <w:r w:rsidRPr="00D113F7">
        <w:rPr>
          <w:rFonts w:ascii="Times New Roman" w:hAnsi="Times New Roman" w:cs="Times New Roman"/>
          <w:sz w:val="28"/>
          <w:szCs w:val="28"/>
        </w:rPr>
        <w:t>9.1. Водоснабжение</w:t>
      </w:r>
      <w:bookmarkEnd w:id="193"/>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Существующее положение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Лосевском сельском поселении имеется централизованная система хозяйственно-питьевого водоснабжения в х. Лосево, х. Казачий, х. Рогачев, пос. Степной, пос.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Источниками хозяйственно-питьевого водоснабжения являются артезианские скважины, расположенные на территории Лосевского сельского поселения.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2.9.1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Технические характеристики источников водоснабжения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127"/>
        <w:gridCol w:w="1984"/>
        <w:gridCol w:w="2116"/>
        <w:gridCol w:w="1286"/>
      </w:tblGrid>
      <w:tr w:rsidR="00D113F7" w:rsidRPr="00D113F7" w:rsidTr="00D113F7">
        <w:tc>
          <w:tcPr>
            <w:tcW w:w="226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Местонахождение артскважин</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водозабора</w:t>
            </w:r>
          </w:p>
        </w:tc>
        <w:tc>
          <w:tcPr>
            <w:tcW w:w="198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Дебит скважины (в соответствии с паспортом), м3/час</w:t>
            </w:r>
          </w:p>
        </w:tc>
        <w:tc>
          <w:tcPr>
            <w:tcW w:w="211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Марка насоса</w:t>
            </w:r>
          </w:p>
        </w:tc>
        <w:tc>
          <w:tcPr>
            <w:tcW w:w="12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 постройки</w:t>
            </w:r>
          </w:p>
        </w:tc>
      </w:tr>
      <w:tr w:rsidR="00D113F7" w:rsidRPr="00D113F7" w:rsidTr="00D113F7">
        <w:tc>
          <w:tcPr>
            <w:tcW w:w="2263" w:type="dxa"/>
            <w:vAlign w:val="center"/>
          </w:tcPr>
          <w:p w:rsidR="00D113F7" w:rsidRPr="00D113F7" w:rsidRDefault="00D113F7" w:rsidP="00D113F7">
            <w:pPr>
              <w:rPr>
                <w:rFonts w:ascii="Times New Roman" w:hAnsi="Times New Roman" w:cs="Times New Roman"/>
                <w:sz w:val="28"/>
                <w:szCs w:val="28"/>
              </w:rPr>
            </w:pPr>
            <w:bookmarkStart w:id="194" w:name="_Hlk75014058"/>
            <w:bookmarkStart w:id="195" w:name="_Hlk72701087"/>
            <w:r w:rsidRPr="00D113F7">
              <w:rPr>
                <w:rFonts w:ascii="Times New Roman" w:hAnsi="Times New Roman" w:cs="Times New Roman"/>
                <w:sz w:val="28"/>
                <w:szCs w:val="28"/>
              </w:rPr>
              <w:t>х. Лосево, ул. Комсомольская 90</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Артезианская скважина №4962</w:t>
            </w:r>
          </w:p>
        </w:tc>
        <w:tc>
          <w:tcPr>
            <w:tcW w:w="198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w:t>
            </w:r>
          </w:p>
        </w:tc>
        <w:tc>
          <w:tcPr>
            <w:tcW w:w="211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ЭЦВ 6-25-100</w:t>
            </w:r>
          </w:p>
        </w:tc>
        <w:tc>
          <w:tcPr>
            <w:tcW w:w="12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1966</w:t>
            </w:r>
          </w:p>
        </w:tc>
      </w:tr>
      <w:tr w:rsidR="00D113F7" w:rsidRPr="00D113F7" w:rsidTr="00D113F7">
        <w:tc>
          <w:tcPr>
            <w:tcW w:w="226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ул. Комсомольская 90</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Артезианская скважина №6359</w:t>
            </w:r>
          </w:p>
        </w:tc>
        <w:tc>
          <w:tcPr>
            <w:tcW w:w="198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w:t>
            </w:r>
          </w:p>
        </w:tc>
        <w:tc>
          <w:tcPr>
            <w:tcW w:w="211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ЭЦВ 6-25-110</w:t>
            </w:r>
          </w:p>
        </w:tc>
        <w:tc>
          <w:tcPr>
            <w:tcW w:w="12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1966</w:t>
            </w:r>
          </w:p>
        </w:tc>
      </w:tr>
      <w:bookmarkEnd w:id="194"/>
      <w:bookmarkEnd w:id="195"/>
      <w:tr w:rsidR="00D113F7" w:rsidRPr="00D113F7" w:rsidTr="00D113F7">
        <w:tc>
          <w:tcPr>
            <w:tcW w:w="226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ул. Широкая 54а</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Артезианская скважина №2397</w:t>
            </w:r>
          </w:p>
        </w:tc>
        <w:tc>
          <w:tcPr>
            <w:tcW w:w="198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w:t>
            </w:r>
          </w:p>
        </w:tc>
        <w:tc>
          <w:tcPr>
            <w:tcW w:w="211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ЭЦВ 6-16-90</w:t>
            </w:r>
          </w:p>
        </w:tc>
        <w:tc>
          <w:tcPr>
            <w:tcW w:w="12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1993</w:t>
            </w:r>
          </w:p>
        </w:tc>
      </w:tr>
      <w:tr w:rsidR="00D113F7" w:rsidRPr="00D113F7" w:rsidTr="00D113F7">
        <w:tc>
          <w:tcPr>
            <w:tcW w:w="226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ул. Первомайская 46а</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Артезианская скважина №6171</w:t>
            </w:r>
          </w:p>
        </w:tc>
        <w:tc>
          <w:tcPr>
            <w:tcW w:w="198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w:t>
            </w:r>
          </w:p>
        </w:tc>
        <w:tc>
          <w:tcPr>
            <w:tcW w:w="211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ЭЦВ 6-16-90</w:t>
            </w:r>
          </w:p>
        </w:tc>
        <w:tc>
          <w:tcPr>
            <w:tcW w:w="12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1982</w:t>
            </w:r>
          </w:p>
        </w:tc>
      </w:tr>
      <w:tr w:rsidR="00D113F7" w:rsidRPr="00D113F7" w:rsidTr="00D113F7">
        <w:tc>
          <w:tcPr>
            <w:tcW w:w="226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Десятихатка, ул. Северная 2а</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Артезианская скважина №21328</w:t>
            </w:r>
          </w:p>
        </w:tc>
        <w:tc>
          <w:tcPr>
            <w:tcW w:w="198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w:t>
            </w:r>
          </w:p>
        </w:tc>
        <w:tc>
          <w:tcPr>
            <w:tcW w:w="211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ЭВЦ 6-16-100</w:t>
            </w:r>
          </w:p>
        </w:tc>
        <w:tc>
          <w:tcPr>
            <w:tcW w:w="12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2005</w:t>
            </w:r>
          </w:p>
        </w:tc>
      </w:tr>
      <w:tr w:rsidR="00D113F7" w:rsidRPr="00D113F7" w:rsidTr="00D113F7">
        <w:tc>
          <w:tcPr>
            <w:tcW w:w="226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 Степной примерно 1150 м </w:t>
            </w:r>
            <w:r w:rsidRPr="00D113F7">
              <w:rPr>
                <w:rFonts w:ascii="Times New Roman" w:hAnsi="Times New Roman" w:cs="Times New Roman"/>
                <w:sz w:val="28"/>
                <w:szCs w:val="28"/>
              </w:rPr>
              <w:lastRenderedPageBreak/>
              <w:t>по направлению на северо-запад от ориентира п. Степной</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Артезианская скважина </w:t>
            </w:r>
            <w:r w:rsidRPr="00D113F7">
              <w:rPr>
                <w:rFonts w:ascii="Times New Roman" w:hAnsi="Times New Roman" w:cs="Times New Roman"/>
                <w:sz w:val="28"/>
                <w:szCs w:val="28"/>
              </w:rPr>
              <w:lastRenderedPageBreak/>
              <w:t>№6752</w:t>
            </w:r>
          </w:p>
        </w:tc>
        <w:tc>
          <w:tcPr>
            <w:tcW w:w="198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16</w:t>
            </w:r>
          </w:p>
        </w:tc>
        <w:tc>
          <w:tcPr>
            <w:tcW w:w="211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ЭЦВ 6-25-100</w:t>
            </w:r>
          </w:p>
        </w:tc>
        <w:tc>
          <w:tcPr>
            <w:tcW w:w="12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1985</w:t>
            </w:r>
          </w:p>
        </w:tc>
      </w:tr>
      <w:tr w:rsidR="00D113F7" w:rsidRPr="00D113F7" w:rsidTr="00D113F7">
        <w:tc>
          <w:tcPr>
            <w:tcW w:w="226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пос. Степной примерно 1150 м по направлению на северо-запад от ориентира п. Степной</w:t>
            </w:r>
          </w:p>
        </w:tc>
        <w:tc>
          <w:tcPr>
            <w:tcW w:w="212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Артезианская скважина №7828</w:t>
            </w:r>
          </w:p>
        </w:tc>
        <w:tc>
          <w:tcPr>
            <w:tcW w:w="198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w:t>
            </w:r>
          </w:p>
        </w:tc>
        <w:tc>
          <w:tcPr>
            <w:tcW w:w="211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ЭЦВ 6-16-100</w:t>
            </w:r>
          </w:p>
        </w:tc>
        <w:tc>
          <w:tcPr>
            <w:tcW w:w="128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1992</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Эксплуатацию систем централизованного водоснабжения в Лосевском сельском поселении осуществляет МУП «Лосевское».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Централизованное водоснабжение хутора обеспечивается из двух артезианских скважин №4962 и №6359. Вода используется на хозяйственно-питьевые нужды, пожарные цели и полив. Пожаротушение осуществляется из пожарных резервуаров и пожарных гидрантов, установленных на сети.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Первый пояс зоны санитарной охраны составляет 50 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схеме водоснабжения кроме скважины включены: водопроводные сети, диаметром 50–150, значительная часть из них изношена и требует замены. Протяженность водопроводных сетей из стали и полиэтилена составляет 15,908 км. Износ - 30 %. Общий дебит скважин 32 м3/ч.</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Централизованное водоснабжение хутора обеспечивается из одной артезианской скважины №6171. Вода используется на хозяйственно-питьевые нужды, пожарные цели и полив. Пожаротушение осуществляется из поверхностных источников, пожарных резервуаров и пожарных гидрантов, установленных на сети.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Первый пояс зоны санитарной охраны составляет 50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В схеме водоснабжения кроме скважины включены: водопроводные сети, диаметром 90. Протяженность водопроводных сетей из полиэтилена составляет 3,152 км. Износ - 0 %. Общий дебит скважин 16 м3/ч.</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Централизованное водоснабжение хутора обеспечивается из одной артезианской скважины №2397. Вода используется на хозяйственно-питьевые нужды, пожарные цели и полив. Пожаротушение осуществляется из поверхностных источников, пожарных резервуаров и пожарных гидрантов, установленных на сети.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Первый пояс зоны санитарной охраны составляет 50 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схеме водоснабжения кроме скважины включены: водопроводные сети, диаметром 63. Протяженность водопроводных сетей из полиэтилена составляет 3,096 км. Износ - 30 %. Общий дебит скважин 16 м3/ч.</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Централизованное водоснабжение хутора обеспечивается из одной артезианской скважины №6752. Также рядом имеется скважина №7828, которая в настоящее время не эксплуатируется. Вода используется на хозяйственно-питьевые нужды, пожарные цели и полив. Пожаротушение осуществляется из поверхностных источников, пожарных резервуаров и пожарных гидрантов, установленных на сети.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Первый пояс зоны санитарной охраны составляет 50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схеме водоснабжения кроме скважины включены: водопроводные сети, диаметром 63–100. Протяженность водопроводных сетей из полиэтилена составляет 8,6 км. Износ - 30 %. Общий дебит скважин 16 м3/ч.</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Централизованное водоснабжение хутора обеспечивается из одной артезианской скважины №6752. Вода используется на хозяйственно-питьевые нужды, пожарные цели и полив. Пожаротушение осуществляется из поверхностных источников, пожарных резервуаров и пожарных гидрантов, установленных на сети.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Первый пояс зоны санитарной охраны составляет 50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схеме водоснабжения кроме скважины включены: водопроводные сети, диаметром 90. Протяженность водопроводных сетей из полиэтилена составляет 1,833 км. Износ - 20 %. Общий дебит скважин 16 м3/ч.</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сооружения очистки и подготовки воды отсутствуют.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Согласно протоколам №РА2213, №РА2212, №РА2211, №РА2210, №РА2209, №РА2214 испытаний питьевой воды вода в с.п. Лосевское соответствует СанПиН 2.14.1074-01 «Питьевая вода. Гигиенические требования к качеству централизованных систем питьевого водоснабжения. Контроль качества. </w:t>
      </w:r>
      <w:r w:rsidRPr="00D113F7">
        <w:rPr>
          <w:rFonts w:ascii="Times New Roman" w:hAnsi="Times New Roman" w:cs="Times New Roman"/>
          <w:sz w:val="28"/>
          <w:szCs w:val="28"/>
        </w:rPr>
        <w:lastRenderedPageBreak/>
        <w:t xml:space="preserve">Гигиенические требования к обеспечению безопасности систем горячего водоснабжения по микробиологическим показателям».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Одной из главных проблем качественной поставки воды населению Лосевского сельского поселения является изношенность водопроводных сетей.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Удельные среднесуточные нормы водопотребления приняты на основании Приказа РЭК - департамента цен и тарифов Краснодарского края от 31.08.2012 N 2/2012-нп (с изменениями на 13.11.2019) "Об утверждении нормативов потребления коммунальных услуг в Краснодарском крае".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 13.11.2019 г. установлены нормативы потребления коммунальных услуг по холодному водоснабжению: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многоквартирные дома и жилые дома с централизованным холодным водоснабжением без централизованного горячего водоснабжения, канализации с водонагревателями различного типа – 5,63 м3 за человека в месяц;</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многоквартирные дома и жилые дома с централизованным холодным водоснабжением без централизованного горячего водоснабжения, канализации и водонагревателей различного типа - 3,79 м3 за человека в месяц.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2.9.2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Расход воды на территории Лосевского сельского населения</w:t>
      </w:r>
    </w:p>
    <w:tbl>
      <w:tblPr>
        <w:tblW w:w="9938" w:type="dxa"/>
        <w:tblInd w:w="-147" w:type="dxa"/>
        <w:tblLayout w:type="fixed"/>
        <w:tblLook w:val="0000"/>
      </w:tblPr>
      <w:tblGrid>
        <w:gridCol w:w="2835"/>
        <w:gridCol w:w="992"/>
        <w:gridCol w:w="1416"/>
        <w:gridCol w:w="1417"/>
        <w:gridCol w:w="855"/>
        <w:gridCol w:w="1128"/>
        <w:gridCol w:w="1280"/>
        <w:gridCol w:w="15"/>
      </w:tblGrid>
      <w:tr w:rsidR="00D113F7" w:rsidRPr="00D113F7" w:rsidTr="00D113F7">
        <w:trPr>
          <w:gridAfter w:val="1"/>
          <w:wAfter w:w="15" w:type="dxa"/>
          <w:trHeight w:val="20"/>
        </w:trPr>
        <w:tc>
          <w:tcPr>
            <w:tcW w:w="2835" w:type="dxa"/>
            <w:vMerge w:val="restart"/>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w:t>
            </w:r>
          </w:p>
        </w:tc>
        <w:tc>
          <w:tcPr>
            <w:tcW w:w="3825" w:type="dxa"/>
            <w:gridSpan w:val="3"/>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w:t>
            </w:r>
          </w:p>
        </w:tc>
        <w:tc>
          <w:tcPr>
            <w:tcW w:w="3263" w:type="dxa"/>
            <w:gridSpan w:val="3"/>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w:t>
            </w:r>
          </w:p>
        </w:tc>
      </w:tr>
      <w:tr w:rsidR="00D113F7" w:rsidRPr="00D113F7" w:rsidTr="00D113F7">
        <w:trPr>
          <w:gridAfter w:val="1"/>
          <w:wAfter w:w="15" w:type="dxa"/>
          <w:trHeight w:val="20"/>
        </w:trPr>
        <w:tc>
          <w:tcPr>
            <w:tcW w:w="2835" w:type="dxa"/>
            <w:vMerge/>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населения чел.</w:t>
            </w:r>
          </w:p>
        </w:tc>
        <w:tc>
          <w:tcPr>
            <w:tcW w:w="1416"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Среднесу-точный расход, м³/сут.</w:t>
            </w:r>
          </w:p>
        </w:tc>
        <w:tc>
          <w:tcPr>
            <w:tcW w:w="1417"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суточный расход, м³/сут</w:t>
            </w:r>
          </w:p>
        </w:tc>
        <w:tc>
          <w:tcPr>
            <w:tcW w:w="85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населения чел.</w:t>
            </w:r>
          </w:p>
        </w:tc>
        <w:tc>
          <w:tcPr>
            <w:tcW w:w="1128"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Среднесу-точный расход, м³/сут</w:t>
            </w:r>
          </w:p>
        </w:tc>
        <w:tc>
          <w:tcPr>
            <w:tcW w:w="1280"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суточный расход, м³/сут</w:t>
            </w:r>
          </w:p>
        </w:tc>
      </w:tr>
      <w:tr w:rsidR="00D113F7" w:rsidRPr="00D113F7" w:rsidTr="00D113F7">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2445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293,40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352,08</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2735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328,20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393,84</w:t>
            </w:r>
          </w:p>
        </w:tc>
      </w:tr>
      <w:tr w:rsidR="00D113F7" w:rsidRPr="00D113F7" w:rsidTr="00D113F7">
        <w:trPr>
          <w:gridAfter w:val="1"/>
          <w:wAfter w:w="15" w:type="dxa"/>
          <w:trHeight w:val="359"/>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Организации</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26,88</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26,88</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27,45</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27,45</w:t>
            </w:r>
          </w:p>
        </w:tc>
      </w:tr>
      <w:tr w:rsidR="00D113F7" w:rsidRPr="00D113F7" w:rsidTr="00D113F7">
        <w:trPr>
          <w:gridAfter w:val="1"/>
          <w:wAfter w:w="15" w:type="dxa"/>
          <w:trHeight w:val="359"/>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Полив</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2445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122,25</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122,25</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2735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136,75</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136,75</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Пожаротушение</w:t>
            </w:r>
          </w:p>
        </w:tc>
        <w:tc>
          <w:tcPr>
            <w:tcW w:w="992"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p>
        </w:tc>
        <w:tc>
          <w:tcPr>
            <w:tcW w:w="1416"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w:t>
            </w:r>
          </w:p>
        </w:tc>
        <w:tc>
          <w:tcPr>
            <w:tcW w:w="1417"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w:t>
            </w:r>
          </w:p>
        </w:tc>
        <w:tc>
          <w:tcPr>
            <w:tcW w:w="855"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p>
        </w:tc>
        <w:tc>
          <w:tcPr>
            <w:tcW w:w="1128"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w:t>
            </w:r>
          </w:p>
        </w:tc>
        <w:tc>
          <w:tcPr>
            <w:tcW w:w="1280"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Неучтённые расходы 10%</w:t>
            </w:r>
          </w:p>
        </w:tc>
        <w:tc>
          <w:tcPr>
            <w:tcW w:w="992"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p>
        </w:tc>
        <w:tc>
          <w:tcPr>
            <w:tcW w:w="1416"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29,34</w:t>
            </w:r>
          </w:p>
        </w:tc>
        <w:tc>
          <w:tcPr>
            <w:tcW w:w="1417"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35,21</w:t>
            </w:r>
          </w:p>
        </w:tc>
        <w:tc>
          <w:tcPr>
            <w:tcW w:w="855"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p>
        </w:tc>
        <w:tc>
          <w:tcPr>
            <w:tcW w:w="1128"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32,82</w:t>
            </w:r>
          </w:p>
        </w:tc>
        <w:tc>
          <w:tcPr>
            <w:tcW w:w="1280" w:type="dxa"/>
            <w:tcBorders>
              <w:top w:val="nil"/>
              <w:left w:val="nil"/>
              <w:bottom w:val="single" w:sz="4" w:space="0" w:color="auto"/>
              <w:right w:val="single" w:sz="4" w:space="0" w:color="auto"/>
            </w:tcBorders>
            <w:noWrap/>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39,38</w:t>
            </w:r>
          </w:p>
        </w:tc>
      </w:tr>
      <w:tr w:rsidR="00D113F7" w:rsidRPr="00D113F7" w:rsidTr="00D113F7">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х. Лосево</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2445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525,87</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590,42</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2735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579,22</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651,41</w:t>
            </w:r>
          </w:p>
        </w:tc>
      </w:tr>
      <w:tr w:rsidR="00D113F7" w:rsidRPr="00D113F7" w:rsidTr="00D113F7">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31,80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38,16</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35,40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42,48</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Полив</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13,25</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13,25</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14,75</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14,75</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Пожаротушение</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Неучтённые расходы 10%</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3,18</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3,82</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3,54</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4,25</w:t>
            </w:r>
          </w:p>
        </w:tc>
      </w:tr>
      <w:tr w:rsidR="00D113F7" w:rsidRPr="00D113F7" w:rsidTr="00D113F7">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х. Казачий</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75,23</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82,23</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80,69</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88,48</w:t>
            </w:r>
          </w:p>
        </w:tc>
      </w:tr>
      <w:tr w:rsidR="00D113F7" w:rsidRPr="00D113F7" w:rsidTr="00D113F7">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49,80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59,76</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60,60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72,72</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Полив</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20,75</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20,75</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25,25</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25,25</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Пожаротушение</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Неучтённые расходы 10%</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4,98</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5,98</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6,06</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7,27</w:t>
            </w:r>
          </w:p>
        </w:tc>
      </w:tr>
      <w:tr w:rsidR="00D113F7" w:rsidRPr="00D113F7" w:rsidTr="00D113F7">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х. Рогачев</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102,53</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113,49</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118,91</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132,24</w:t>
            </w:r>
          </w:p>
        </w:tc>
      </w:tr>
      <w:tr w:rsidR="00D113F7" w:rsidRPr="00D113F7" w:rsidTr="00D113F7">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Население (здания, оборудованные </w:t>
            </w:r>
            <w:r w:rsidRPr="00D113F7">
              <w:rPr>
                <w:rFonts w:ascii="Times New Roman" w:hAnsi="Times New Roman" w:cs="Times New Roman"/>
                <w:sz w:val="28"/>
                <w:szCs w:val="28"/>
              </w:rPr>
              <w:lastRenderedPageBreak/>
              <w:t>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1060</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127,20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152,64</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132,60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159,12</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Организации</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9,04</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9,04</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9,04</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9,04</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Полив</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1060</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53,0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53,0</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55,25</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55,25</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Пожаротушение</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Неучтённые расходы 10%</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12,72</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15,26</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13,26</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15,91</w:t>
            </w:r>
          </w:p>
        </w:tc>
      </w:tr>
      <w:tr w:rsidR="00D113F7" w:rsidRPr="00D113F7" w:rsidTr="00D113F7">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пос. Степной</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1060</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255,96</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283,94</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1105</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264,15</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293,32</w:t>
            </w:r>
          </w:p>
        </w:tc>
      </w:tr>
      <w:tr w:rsidR="00D113F7" w:rsidRPr="00D113F7" w:rsidTr="00D113F7">
        <w:trPr>
          <w:gridAfter w:val="1"/>
          <w:wAfter w:w="15" w:type="dxa"/>
          <w:trHeight w:val="20"/>
        </w:trPr>
        <w:tc>
          <w:tcPr>
            <w:tcW w:w="9923" w:type="dxa"/>
            <w:gridSpan w:val="7"/>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Десятихатка</w:t>
            </w:r>
          </w:p>
        </w:tc>
      </w:tr>
      <w:tr w:rsidR="00D113F7" w:rsidRPr="00D113F7" w:rsidTr="00D113F7">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37,80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45,36</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360</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43,20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51,84</w:t>
            </w:r>
          </w:p>
        </w:tc>
      </w:tr>
      <w:tr w:rsidR="00D113F7" w:rsidRPr="00D113F7" w:rsidTr="00D113F7">
        <w:trPr>
          <w:gridAfter w:val="1"/>
          <w:wAfter w:w="15" w:type="dxa"/>
          <w:trHeight w:hRule="exact" w:val="34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Организации</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w:t>
            </w:r>
          </w:p>
        </w:tc>
      </w:tr>
      <w:tr w:rsidR="00D113F7" w:rsidRPr="00D113F7" w:rsidTr="00D113F7">
        <w:trPr>
          <w:gridAfter w:val="1"/>
          <w:wAfter w:w="15" w:type="dxa"/>
          <w:trHeight w:hRule="exact" w:val="34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Полив</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15,78</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15,78</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360</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18,0</w:t>
            </w:r>
          </w:p>
        </w:tc>
      </w:tr>
      <w:tr w:rsidR="00D113F7" w:rsidRPr="00D113F7" w:rsidTr="00D113F7">
        <w:trPr>
          <w:gridAfter w:val="1"/>
          <w:wAfter w:w="15" w:type="dxa"/>
          <w:trHeight w:hRule="exact" w:val="34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Пожаротушение</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27,0</w:t>
            </w:r>
          </w:p>
        </w:tc>
      </w:tr>
      <w:tr w:rsidR="00D113F7" w:rsidRPr="00D113F7" w:rsidTr="00D113F7">
        <w:trPr>
          <w:gridAfter w:val="1"/>
          <w:wAfter w:w="15" w:type="dxa"/>
          <w:trHeight w:hRule="exact" w:val="340"/>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Неучтённые расходы 10%</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3,78</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4,54</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4,32</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5,18</w:t>
            </w:r>
          </w:p>
        </w:tc>
      </w:tr>
      <w:tr w:rsidR="00D113F7" w:rsidRPr="00D113F7" w:rsidTr="00D113F7">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пос. Десятихатка</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315</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84,66</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92,98</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360</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92,82</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102,32</w:t>
            </w:r>
          </w:p>
        </w:tc>
      </w:tr>
      <w:tr w:rsidR="00D113F7" w:rsidRPr="00D113F7" w:rsidTr="00D113F7">
        <w:trPr>
          <w:gridAfter w:val="1"/>
          <w:wAfter w:w="15" w:type="dxa"/>
          <w:trHeight w:val="505"/>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Лосевскому сельскому поселению</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4500</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1044,25</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1163,06</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5000</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1135,79</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1267,77</w:t>
            </w:r>
          </w:p>
        </w:tc>
      </w:tr>
      <w:tr w:rsidR="00D113F7" w:rsidRPr="00D113F7" w:rsidTr="00D113F7">
        <w:trPr>
          <w:gridAfter w:val="1"/>
          <w:wAfter w:w="15" w:type="dxa"/>
          <w:trHeight w:val="505"/>
        </w:trPr>
        <w:tc>
          <w:tcPr>
            <w:tcW w:w="2835"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Лосевскому сельскому поселению (без учета расходов на пожаротушение)</w:t>
            </w:r>
          </w:p>
        </w:tc>
        <w:tc>
          <w:tcPr>
            <w:tcW w:w="992"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4500</w:t>
            </w:r>
          </w:p>
        </w:tc>
        <w:tc>
          <w:tcPr>
            <w:tcW w:w="141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855,25</w:t>
            </w:r>
          </w:p>
        </w:tc>
        <w:tc>
          <w:tcPr>
            <w:tcW w:w="1417"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974,06</w:t>
            </w:r>
          </w:p>
        </w:tc>
        <w:tc>
          <w:tcPr>
            <w:tcW w:w="855"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5000</w:t>
            </w:r>
          </w:p>
        </w:tc>
        <w:tc>
          <w:tcPr>
            <w:tcW w:w="1128"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946,79</w:t>
            </w:r>
          </w:p>
        </w:tc>
        <w:tc>
          <w:tcPr>
            <w:tcW w:w="128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1078,77</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Удельное среднесуточное за поливочный с</w:t>
      </w:r>
      <w:bookmarkStart w:id="196" w:name="OCRUncertain028"/>
      <w:r w:rsidRPr="00D113F7">
        <w:rPr>
          <w:rFonts w:ascii="Times New Roman" w:hAnsi="Times New Roman" w:cs="Times New Roman"/>
          <w:sz w:val="28"/>
          <w:szCs w:val="28"/>
        </w:rPr>
        <w:t>е</w:t>
      </w:r>
      <w:bookmarkEnd w:id="196"/>
      <w:r w:rsidRPr="00D113F7">
        <w:rPr>
          <w:rFonts w:ascii="Times New Roman" w:hAnsi="Times New Roman" w:cs="Times New Roman"/>
          <w:sz w:val="28"/>
          <w:szCs w:val="28"/>
        </w:rPr>
        <w:t>зон потребление воды на поливку в расчете на одного жителя принято (согласно СП 31.13330.2012 «Водоснабжение. Наружные сети и сооружения. Актуализированная редакция СНиП 2.04.02-84*») – 50 л/сут.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таблицы видно, что изменение в водопотреблении будет за счет увеличения потребления населением, в связи с улучшением качества жизни населения, а также за счет увеличения потребителей.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Система водоснабжения принимается хозяйственно-питьевая, противопожарная низкого давления с тушением пожаров с помощью автонасосов из пожарных гидрантов.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предусматривается дальнейшее развитие и реконструкция централизованной системы водоснабжения на территории Лосевского сельского поселения. Предлагается сохранение существующей системы водоснабжения, а также строительство новых сетей для планируемой застройки и существующей, где сети водоснабжения в настоящее время отсутствуют.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Источниками водоснабжения на территории сельского поселения остаются существующие артезианские скважины. Мощности водозаборных скважин достаточно для обеспечения потребности населения в воде на расчетный срок.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замене и строительстве трубопроводов в качестве альтернативы существующим стальным рекомендуется применять полиэтиленовые трубы. Применение полиэтиленовых трубопроводов в системе холодного водоснабжения оправдано как в технологическом, эксплуатационном, так и в экономическом плане.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подключении зданий застройки к централизованной системе водоснабжения должны быть установлены приборы учёта на каждом вводе для систематизированного контроля потребления воды. На конец расчетного периода планируется 100% обеспечение населения коммерческими приборами учета воды.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Водопроводная сеть на территории населенных пунктов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ориентировочно принимается в размере 10–15% от суммарного водопотребления.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Одними из основных мероприятий по развитию системы водоснабжения, которые следует провести, являются: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водопроводных сетей (х. Лосево, х. Рогачев, пос. 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водопроводных сетей к новым и существующим зонам жилой и общественной застройки (х. Лосево, х. Рогачев, пос. Степной, х. Казачий, пос.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водонапорных башен в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башни Рожновского №1 в пос. Степной.</w:t>
      </w:r>
    </w:p>
    <w:p w:rsidR="00D113F7" w:rsidRPr="00D113F7" w:rsidRDefault="00D113F7" w:rsidP="00D113F7">
      <w:pPr>
        <w:rPr>
          <w:rFonts w:ascii="Times New Roman" w:hAnsi="Times New Roman" w:cs="Times New Roman"/>
          <w:sz w:val="28"/>
          <w:szCs w:val="28"/>
        </w:rPr>
      </w:pPr>
      <w:bookmarkStart w:id="197" w:name="_Toc89362231"/>
      <w:r w:rsidRPr="00D113F7">
        <w:rPr>
          <w:rFonts w:ascii="Times New Roman" w:hAnsi="Times New Roman" w:cs="Times New Roman"/>
          <w:sz w:val="28"/>
          <w:szCs w:val="28"/>
        </w:rPr>
        <w:t>9.2. Водоотведение</w:t>
      </w:r>
      <w:bookmarkEnd w:id="197"/>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Существующее положение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настоящее время централизованное водоотведение в Лосевском сельском поселении отсутствует.  Сброс сточных вод от населения и социальных объектов, осуществляется в выгребы ямы и уборные с последующим вывозом ассенизаторскими машинами на специализированную площадку по согласованию с органами Роспотребнадзора.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пос. Степной имеются сети водоотведения от детского сада, которые в настоящее время не эксплуатируются.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Лосевском сельском поселении проектом предусматривается организация локальных систем водоотведения (септики) с последующим вывозом стоков ассенизационными машинами на специализированную площадку по согласованию с органами Роспотребнадзора.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централизованных систем водоотведения на территории сельского поселения не предусматривается.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Отведение сточных вод от жилых и общественных зданий будет осуществляться в септики и автономные системы канализования на основе глубокой биологической очистки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D113F7" w:rsidRPr="00D113F7" w:rsidRDefault="00D113F7" w:rsidP="00D113F7">
      <w:pPr>
        <w:rPr>
          <w:rFonts w:ascii="Times New Roman" w:hAnsi="Times New Roman" w:cs="Times New Roman"/>
          <w:sz w:val="28"/>
          <w:szCs w:val="28"/>
        </w:rPr>
      </w:pPr>
      <w:bookmarkStart w:id="198" w:name="_Toc493509823"/>
      <w:bookmarkStart w:id="199" w:name="_Toc89362232"/>
      <w:r w:rsidRPr="00D113F7">
        <w:rPr>
          <w:rFonts w:ascii="Times New Roman" w:hAnsi="Times New Roman" w:cs="Times New Roman"/>
          <w:sz w:val="28"/>
          <w:szCs w:val="28"/>
        </w:rPr>
        <w:t>9.3. Электроснабжение</w:t>
      </w:r>
      <w:bookmarkEnd w:id="198"/>
      <w:bookmarkEnd w:id="199"/>
    </w:p>
    <w:p w:rsidR="00D113F7" w:rsidRPr="00D113F7" w:rsidRDefault="00D113F7" w:rsidP="00D113F7">
      <w:pPr>
        <w:rPr>
          <w:rFonts w:ascii="Times New Roman" w:hAnsi="Times New Roman" w:cs="Times New Roman"/>
          <w:sz w:val="28"/>
          <w:szCs w:val="28"/>
        </w:rPr>
      </w:pPr>
      <w:bookmarkStart w:id="200" w:name="_Toc493509826"/>
      <w:r w:rsidRPr="00D113F7">
        <w:rPr>
          <w:rFonts w:ascii="Times New Roman" w:hAnsi="Times New Roman" w:cs="Times New Roman"/>
          <w:sz w:val="28"/>
          <w:szCs w:val="28"/>
        </w:rPr>
        <w:t>Существующее положение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настоящее время Лосевское сельское поселение электрифицировано по ЛЭП 10 кВ от следующих подстанций: ПС 35/10 кВ «Внуковская» и ПС 35/10 кВ «Озерная».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Характеристика подстанций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2.9.3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Характеристика подстанций</w:t>
      </w:r>
    </w:p>
    <w:tbl>
      <w:tblPr>
        <w:tblW w:w="10201" w:type="dxa"/>
        <w:tblLook w:val="04A0"/>
      </w:tblPr>
      <w:tblGrid>
        <w:gridCol w:w="1961"/>
        <w:gridCol w:w="2374"/>
        <w:gridCol w:w="2273"/>
        <w:gridCol w:w="1110"/>
        <w:gridCol w:w="2483"/>
      </w:tblGrid>
      <w:tr w:rsidR="00D113F7" w:rsidRPr="00D113F7" w:rsidTr="00D113F7">
        <w:tc>
          <w:tcPr>
            <w:tcW w:w="169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Наименование </w:t>
            </w:r>
            <w:r w:rsidRPr="00D113F7">
              <w:rPr>
                <w:rFonts w:ascii="Times New Roman" w:hAnsi="Times New Roman" w:cs="Times New Roman"/>
                <w:sz w:val="28"/>
                <w:szCs w:val="28"/>
              </w:rPr>
              <w:lastRenderedPageBreak/>
              <w:t>подстанции</w:t>
            </w:r>
          </w:p>
        </w:tc>
        <w:tc>
          <w:tcPr>
            <w:tcW w:w="2268"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Кол-во и </w:t>
            </w:r>
            <w:r w:rsidRPr="00D113F7">
              <w:rPr>
                <w:rFonts w:ascii="Times New Roman" w:hAnsi="Times New Roman" w:cs="Times New Roman"/>
                <w:sz w:val="28"/>
                <w:szCs w:val="28"/>
              </w:rPr>
              <w:lastRenderedPageBreak/>
              <w:t>мощность трансформаторов, МВА</w:t>
            </w:r>
          </w:p>
        </w:tc>
        <w:tc>
          <w:tcPr>
            <w:tcW w:w="2001"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Местоположение </w:t>
            </w:r>
            <w:r w:rsidRPr="00D113F7">
              <w:rPr>
                <w:rFonts w:ascii="Times New Roman" w:hAnsi="Times New Roman" w:cs="Times New Roman"/>
                <w:sz w:val="28"/>
                <w:szCs w:val="28"/>
              </w:rPr>
              <w:lastRenderedPageBreak/>
              <w:t>ПС</w:t>
            </w:r>
          </w:p>
        </w:tc>
        <w:tc>
          <w:tcPr>
            <w:tcW w:w="1401"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Год </w:t>
            </w:r>
            <w:r w:rsidRPr="00D113F7">
              <w:rPr>
                <w:rFonts w:ascii="Times New Roman" w:hAnsi="Times New Roman" w:cs="Times New Roman"/>
                <w:sz w:val="28"/>
                <w:szCs w:val="28"/>
              </w:rPr>
              <w:lastRenderedPageBreak/>
              <w:t>ввода</w:t>
            </w:r>
          </w:p>
        </w:tc>
        <w:tc>
          <w:tcPr>
            <w:tcW w:w="2835"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Ведомственная </w:t>
            </w:r>
            <w:r w:rsidRPr="00D113F7">
              <w:rPr>
                <w:rFonts w:ascii="Times New Roman" w:hAnsi="Times New Roman" w:cs="Times New Roman"/>
                <w:sz w:val="28"/>
                <w:szCs w:val="28"/>
              </w:rPr>
              <w:lastRenderedPageBreak/>
              <w:t>принадлежность</w:t>
            </w:r>
          </w:p>
        </w:tc>
      </w:tr>
      <w:tr w:rsidR="00D113F7" w:rsidRPr="00D113F7" w:rsidTr="00D113F7">
        <w:tc>
          <w:tcPr>
            <w:tcW w:w="169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ПС 35/10 кВ «Внуковская»</w:t>
            </w:r>
          </w:p>
        </w:tc>
        <w:tc>
          <w:tcPr>
            <w:tcW w:w="226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2*2,5</w:t>
            </w:r>
          </w:p>
        </w:tc>
        <w:tc>
          <w:tcPr>
            <w:tcW w:w="200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Кавказский район х. Привольный</w:t>
            </w:r>
          </w:p>
        </w:tc>
        <w:tc>
          <w:tcPr>
            <w:tcW w:w="140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1964</w:t>
            </w:r>
          </w:p>
        </w:tc>
        <w:tc>
          <w:tcPr>
            <w:tcW w:w="283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Филиал ПАО «Россети Кубань» Армавирские электрические сети</w:t>
            </w:r>
          </w:p>
        </w:tc>
      </w:tr>
      <w:tr w:rsidR="00D113F7" w:rsidRPr="00D113F7" w:rsidTr="00D113F7">
        <w:tc>
          <w:tcPr>
            <w:tcW w:w="1696"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ПС 35/10 кВ «Озерная»</w:t>
            </w:r>
          </w:p>
        </w:tc>
        <w:tc>
          <w:tcPr>
            <w:tcW w:w="2268"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2*2,5</w:t>
            </w:r>
          </w:p>
        </w:tc>
        <w:tc>
          <w:tcPr>
            <w:tcW w:w="200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Кавказский район пос. Степной</w:t>
            </w:r>
          </w:p>
        </w:tc>
        <w:tc>
          <w:tcPr>
            <w:tcW w:w="140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1980</w:t>
            </w:r>
          </w:p>
        </w:tc>
        <w:tc>
          <w:tcPr>
            <w:tcW w:w="2835"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Филиал ПАО «Россети Кубань» Армавирские электрические сети</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территории сельского поселения проходят ВЛ 500 кВ; ВЛ 330 кВ, ВЛ 110 кВ и ВЛ 35 кВ: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ВЛ-500 кВ-502 Ставропольская ГРЭС-Тихорецк;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ВЛ-330-21 Тихорецк-Кропоткин;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ВЛ-110 кВ «Заря-Кропоткин»;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ВЛ-110 кВ «Кропоткин-Найдёновска»;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ВЛ-35 кВ «Кавказская тяговая-Внуковская»;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ВЛ-35 кВ «Озерная-Внуковская»;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ВЛ-35 кВ «Горьковская-Озерная».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Распределение электроэнергии в поселении осуществляется через систему ТП по воздушным сетям 10 кВ и 0,4 кВ.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2.9.4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Характеристика существующих ТП</w:t>
      </w:r>
    </w:p>
    <w:tbl>
      <w:tblPr>
        <w:tblW w:w="0" w:type="auto"/>
        <w:tblLayout w:type="fixed"/>
        <w:tblCellMar>
          <w:top w:w="7" w:type="dxa"/>
          <w:left w:w="102" w:type="dxa"/>
          <w:right w:w="115" w:type="dxa"/>
        </w:tblCellMar>
        <w:tblLook w:val="04A0"/>
      </w:tblPr>
      <w:tblGrid>
        <w:gridCol w:w="2547"/>
        <w:gridCol w:w="1215"/>
        <w:gridCol w:w="1478"/>
        <w:gridCol w:w="2615"/>
        <w:gridCol w:w="2341"/>
      </w:tblGrid>
      <w:tr w:rsidR="00D113F7" w:rsidRPr="00D113F7" w:rsidTr="00D113F7">
        <w:trPr>
          <w:trHeight w:val="20"/>
          <w:tblHeader/>
        </w:trPr>
        <w:tc>
          <w:tcPr>
            <w:tcW w:w="2547" w:type="dxa"/>
            <w:tcBorders>
              <w:top w:val="single" w:sz="4" w:space="0" w:color="000000"/>
              <w:left w:val="single" w:sz="4" w:space="0" w:color="000000"/>
              <w:bottom w:val="single" w:sz="4" w:space="0" w:color="000000"/>
              <w:right w:val="single" w:sz="4" w:space="0" w:color="000000"/>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ТП</w:t>
            </w:r>
          </w:p>
        </w:tc>
        <w:tc>
          <w:tcPr>
            <w:tcW w:w="1215" w:type="dxa"/>
            <w:tcBorders>
              <w:top w:val="single" w:sz="4" w:space="0" w:color="000000"/>
              <w:left w:val="single" w:sz="4" w:space="0" w:color="000000"/>
              <w:bottom w:val="single" w:sz="4" w:space="0" w:color="000000"/>
              <w:right w:val="single" w:sz="4" w:space="0" w:color="000000"/>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Уровень напряжения, кВ</w:t>
            </w:r>
          </w:p>
        </w:tc>
        <w:tc>
          <w:tcPr>
            <w:tcW w:w="1478" w:type="dxa"/>
            <w:tcBorders>
              <w:top w:val="single" w:sz="4" w:space="0" w:color="000000"/>
              <w:left w:val="single" w:sz="4" w:space="0" w:color="000000"/>
              <w:bottom w:val="single" w:sz="4" w:space="0" w:color="000000"/>
              <w:right w:val="single" w:sz="4" w:space="0" w:color="000000"/>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 ввода</w:t>
            </w:r>
          </w:p>
        </w:tc>
        <w:tc>
          <w:tcPr>
            <w:tcW w:w="2615" w:type="dxa"/>
            <w:tcBorders>
              <w:top w:val="single" w:sz="4" w:space="0" w:color="000000"/>
              <w:left w:val="single" w:sz="4" w:space="0" w:color="000000"/>
              <w:bottom w:val="single" w:sz="4" w:space="0" w:color="000000"/>
              <w:right w:val="single" w:sz="4" w:space="0" w:color="000000"/>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и мощность трансформаторов, МВА</w:t>
            </w:r>
          </w:p>
        </w:tc>
        <w:tc>
          <w:tcPr>
            <w:tcW w:w="2341" w:type="dxa"/>
            <w:tcBorders>
              <w:top w:val="single" w:sz="4" w:space="0" w:color="000000"/>
              <w:left w:val="single" w:sz="4" w:space="0" w:color="000000"/>
              <w:bottom w:val="single" w:sz="4" w:space="0" w:color="000000"/>
              <w:right w:val="single" w:sz="4" w:space="0" w:color="000000"/>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Ведомственная принадлежность</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ЗТП 10/0,4 кВ ОР1-499</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1986</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1х0,25</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ПАО «РК» </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ОР1-494</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1968</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ОР1-496</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1986</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1х0,16</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ОР1-498</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1983</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1х0,16</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ОР1-500</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1986</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ОР1-501</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1986</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1х0,04</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ОР1-505</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1987</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1х0,25</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ОР1-513</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1971</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1х0,063</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ОР1-520</w:t>
            </w:r>
          </w:p>
        </w:tc>
        <w:tc>
          <w:tcPr>
            <w:tcW w:w="1215" w:type="dxa"/>
            <w:tcBorders>
              <w:top w:val="single" w:sz="4" w:space="0" w:color="000000"/>
              <w:left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1968</w:t>
            </w:r>
          </w:p>
        </w:tc>
        <w:tc>
          <w:tcPr>
            <w:tcW w:w="2615" w:type="dxa"/>
            <w:tcBorders>
              <w:top w:val="single" w:sz="4" w:space="0" w:color="000000"/>
              <w:left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1х0,01</w:t>
            </w:r>
          </w:p>
        </w:tc>
        <w:tc>
          <w:tcPr>
            <w:tcW w:w="2341" w:type="dxa"/>
            <w:tcBorders>
              <w:top w:val="single" w:sz="4" w:space="0" w:color="000000"/>
              <w:left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ОР1-521</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1х0,063</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ОР1-530</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1982</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1х0,16</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ОР1-571</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1987</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ТП 10/0,4 кВ ОР1-575</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1973</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1х0,06</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ОР1-578</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1978</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ОР1-579</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1980</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ОР1-581</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1980</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1х0,315</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ОР1-582</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1987</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ОР1-586</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1984</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r w:rsidR="00D113F7" w:rsidRPr="00D113F7" w:rsidTr="00D113F7">
        <w:trPr>
          <w:trHeight w:val="20"/>
        </w:trPr>
        <w:tc>
          <w:tcPr>
            <w:tcW w:w="2547"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ТП 10/0,4 кВ ОР1-595</w:t>
            </w:r>
          </w:p>
        </w:tc>
        <w:tc>
          <w:tcPr>
            <w:tcW w:w="12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10/0,4</w:t>
            </w:r>
          </w:p>
        </w:tc>
        <w:tc>
          <w:tcPr>
            <w:tcW w:w="1478"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1984</w:t>
            </w:r>
          </w:p>
        </w:tc>
        <w:tc>
          <w:tcPr>
            <w:tcW w:w="2615"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1х0,16</w:t>
            </w:r>
          </w:p>
        </w:tc>
        <w:tc>
          <w:tcPr>
            <w:tcW w:w="2341" w:type="dxa"/>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ПАО «РК»</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2.9.5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Годовое электропотребление Лосевского сельского поселения</w:t>
      </w:r>
    </w:p>
    <w:tbl>
      <w:tblPr>
        <w:tblW w:w="10201" w:type="dxa"/>
        <w:tblLook w:val="04A0"/>
      </w:tblPr>
      <w:tblGrid>
        <w:gridCol w:w="752"/>
        <w:gridCol w:w="3697"/>
        <w:gridCol w:w="5752"/>
      </w:tblGrid>
      <w:tr w:rsidR="00D113F7" w:rsidRPr="00D113F7" w:rsidTr="00D113F7">
        <w:trPr>
          <w:trHeight w:val="272"/>
        </w:trPr>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п/п</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потребителя</w:t>
            </w:r>
          </w:p>
        </w:tc>
        <w:tc>
          <w:tcPr>
            <w:tcW w:w="575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Энергопотребление (тыс. кВт/ч)</w:t>
            </w:r>
          </w:p>
        </w:tc>
      </w:tr>
      <w:tr w:rsidR="00D113F7" w:rsidRPr="00D113F7" w:rsidTr="00D113F7">
        <w:trPr>
          <w:trHeight w:val="321"/>
        </w:trPr>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Промышленные предприятия</w:t>
            </w:r>
          </w:p>
        </w:tc>
        <w:tc>
          <w:tcPr>
            <w:tcW w:w="575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1282,747</w:t>
            </w:r>
          </w:p>
        </w:tc>
      </w:tr>
      <w:tr w:rsidR="00D113F7" w:rsidRPr="00D113F7" w:rsidTr="00D113F7">
        <w:trPr>
          <w:trHeight w:val="215"/>
        </w:trPr>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Сельскохозяйственные предприятия</w:t>
            </w:r>
          </w:p>
        </w:tc>
        <w:tc>
          <w:tcPr>
            <w:tcW w:w="575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909,525</w:t>
            </w:r>
          </w:p>
        </w:tc>
      </w:tr>
      <w:tr w:rsidR="00D113F7" w:rsidRPr="00D113F7" w:rsidTr="00D113F7">
        <w:trPr>
          <w:trHeight w:val="279"/>
        </w:trPr>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Жилой сектор</w:t>
            </w:r>
          </w:p>
        </w:tc>
        <w:tc>
          <w:tcPr>
            <w:tcW w:w="575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3482,84</w:t>
            </w:r>
          </w:p>
        </w:tc>
      </w:tr>
      <w:tr w:rsidR="00D113F7" w:rsidRPr="00D113F7" w:rsidTr="00D113F7">
        <w:trPr>
          <w:trHeight w:val="315"/>
        </w:trPr>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Прочие</w:t>
            </w:r>
          </w:p>
        </w:tc>
        <w:tc>
          <w:tcPr>
            <w:tcW w:w="575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471,962</w:t>
            </w:r>
          </w:p>
        </w:tc>
      </w:tr>
      <w:tr w:rsidR="00D113F7" w:rsidRPr="00D113F7" w:rsidTr="00D113F7">
        <w:trPr>
          <w:trHeight w:val="223"/>
        </w:trPr>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0" w:type="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w:t>
            </w:r>
          </w:p>
        </w:tc>
        <w:tc>
          <w:tcPr>
            <w:tcW w:w="575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6147,074</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настоящее время в системе электроснабжения существует проблема изношенности </w:t>
      </w:r>
      <w:r w:rsidRPr="00D113F7">
        <w:rPr>
          <w:rFonts w:ascii="Times New Roman" w:hAnsi="Times New Roman" w:cs="Times New Roman"/>
          <w:sz w:val="28"/>
          <w:szCs w:val="28"/>
        </w:rPr>
        <w:lastRenderedPageBreak/>
        <w:t>сетей.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Расчет электрической нагрузки жилой застройки определена по удельным показателям на основании Приказа РЭК - департамента цен и тарифов Краснодарского края от 31.08.2012 N 2/2012-нп (с изменениями на 13.11.2019) «Об утверждении нормативов потребления коммунальных услуг в Краснодарском крае».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2.9.6</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Годовое электропотребление жилищно-коммунального сектора</w:t>
      </w:r>
    </w:p>
    <w:tbl>
      <w:tblPr>
        <w:tblW w:w="10348" w:type="dxa"/>
        <w:tblInd w:w="-147" w:type="dxa"/>
        <w:tblLayout w:type="fixed"/>
        <w:tblLook w:val="0000"/>
      </w:tblPr>
      <w:tblGrid>
        <w:gridCol w:w="2410"/>
        <w:gridCol w:w="1560"/>
        <w:gridCol w:w="2409"/>
        <w:gridCol w:w="1276"/>
        <w:gridCol w:w="2693"/>
      </w:tblGrid>
      <w:tr w:rsidR="00D113F7" w:rsidRPr="00D113F7" w:rsidTr="00D113F7">
        <w:trPr>
          <w:trHeight w:val="20"/>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Населенные пункты</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w:t>
            </w:r>
          </w:p>
        </w:tc>
      </w:tr>
      <w:tr w:rsidR="00D113F7" w:rsidRPr="00D113F7" w:rsidTr="00D113F7">
        <w:trPr>
          <w:trHeight w:val="20"/>
        </w:trPr>
        <w:tc>
          <w:tcPr>
            <w:tcW w:w="2410" w:type="dxa"/>
            <w:vMerge/>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населения, чел.</w:t>
            </w:r>
          </w:p>
        </w:tc>
        <w:tc>
          <w:tcPr>
            <w:tcW w:w="2409"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Годовое электропотребление,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тыс. кВт/ч</w:t>
            </w:r>
          </w:p>
        </w:tc>
        <w:tc>
          <w:tcPr>
            <w:tcW w:w="1276"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Кол-во населения, чел.</w:t>
            </w:r>
          </w:p>
        </w:tc>
        <w:tc>
          <w:tcPr>
            <w:tcW w:w="2693"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Годовое электропотребление, тыс. кВт</w:t>
            </w:r>
          </w:p>
        </w:tc>
      </w:tr>
      <w:tr w:rsidR="00D113F7" w:rsidRPr="00D113F7" w:rsidTr="00D113F7">
        <w:trPr>
          <w:trHeight w:val="307"/>
        </w:trPr>
        <w:tc>
          <w:tcPr>
            <w:tcW w:w="2410"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156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2445</w:t>
            </w:r>
          </w:p>
        </w:tc>
        <w:tc>
          <w:tcPr>
            <w:tcW w:w="2409"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2322,75</w:t>
            </w:r>
          </w:p>
        </w:tc>
        <w:tc>
          <w:tcPr>
            <w:tcW w:w="127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2735</w:t>
            </w:r>
          </w:p>
        </w:tc>
        <w:tc>
          <w:tcPr>
            <w:tcW w:w="2693"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2598,25</w:t>
            </w:r>
          </w:p>
        </w:tc>
      </w:tr>
      <w:tr w:rsidR="00D113F7" w:rsidRPr="00D113F7" w:rsidTr="00D113F7">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156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265</w:t>
            </w:r>
          </w:p>
        </w:tc>
        <w:tc>
          <w:tcPr>
            <w:tcW w:w="2409"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251,75</w:t>
            </w:r>
          </w:p>
        </w:tc>
        <w:tc>
          <w:tcPr>
            <w:tcW w:w="127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2693"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280,25</w:t>
            </w:r>
          </w:p>
        </w:tc>
      </w:tr>
      <w:tr w:rsidR="00D113F7" w:rsidRPr="00D113F7" w:rsidTr="00D113F7">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156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415</w:t>
            </w:r>
          </w:p>
        </w:tc>
        <w:tc>
          <w:tcPr>
            <w:tcW w:w="2409"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394,25</w:t>
            </w:r>
          </w:p>
        </w:tc>
        <w:tc>
          <w:tcPr>
            <w:tcW w:w="127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505</w:t>
            </w:r>
          </w:p>
        </w:tc>
        <w:tc>
          <w:tcPr>
            <w:tcW w:w="2693"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479,75</w:t>
            </w:r>
          </w:p>
        </w:tc>
      </w:tr>
      <w:tr w:rsidR="00D113F7" w:rsidRPr="00D113F7" w:rsidTr="00D113F7">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tc>
        <w:tc>
          <w:tcPr>
            <w:tcW w:w="156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1060</w:t>
            </w:r>
          </w:p>
        </w:tc>
        <w:tc>
          <w:tcPr>
            <w:tcW w:w="2409"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1007,0</w:t>
            </w:r>
          </w:p>
        </w:tc>
        <w:tc>
          <w:tcPr>
            <w:tcW w:w="127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1105</w:t>
            </w:r>
          </w:p>
        </w:tc>
        <w:tc>
          <w:tcPr>
            <w:tcW w:w="2693"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1049,75</w:t>
            </w:r>
          </w:p>
        </w:tc>
      </w:tr>
      <w:tr w:rsidR="00D113F7" w:rsidRPr="00D113F7" w:rsidTr="00D113F7">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Десятихатка</w:t>
            </w:r>
          </w:p>
        </w:tc>
        <w:tc>
          <w:tcPr>
            <w:tcW w:w="156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315</w:t>
            </w:r>
          </w:p>
        </w:tc>
        <w:tc>
          <w:tcPr>
            <w:tcW w:w="2409"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299,25</w:t>
            </w:r>
          </w:p>
        </w:tc>
        <w:tc>
          <w:tcPr>
            <w:tcW w:w="127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360</w:t>
            </w:r>
          </w:p>
        </w:tc>
        <w:tc>
          <w:tcPr>
            <w:tcW w:w="2693"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342,0</w:t>
            </w:r>
          </w:p>
        </w:tc>
      </w:tr>
      <w:tr w:rsidR="00D113F7" w:rsidRPr="00D113F7" w:rsidTr="00D113F7">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Лосевскому сельскому поселению</w:t>
            </w:r>
          </w:p>
        </w:tc>
        <w:tc>
          <w:tcPr>
            <w:tcW w:w="1560"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4500</w:t>
            </w:r>
          </w:p>
        </w:tc>
        <w:tc>
          <w:tcPr>
            <w:tcW w:w="2409"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4275,0</w:t>
            </w:r>
          </w:p>
        </w:tc>
        <w:tc>
          <w:tcPr>
            <w:tcW w:w="1276"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5000</w:t>
            </w:r>
          </w:p>
        </w:tc>
        <w:tc>
          <w:tcPr>
            <w:tcW w:w="2693" w:type="dxa"/>
            <w:tcBorders>
              <w:top w:val="single" w:sz="4" w:space="0" w:color="auto"/>
              <w:left w:val="nil"/>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4750,0</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2.9.7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Годовое электропотребление Лосевского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6"/>
        <w:gridCol w:w="2107"/>
        <w:gridCol w:w="2109"/>
      </w:tblGrid>
      <w:tr w:rsidR="00D113F7" w:rsidRPr="00D113F7" w:rsidTr="00D113F7">
        <w:trPr>
          <w:cantSplit/>
          <w:tblHeader/>
          <w:jc w:val="center"/>
        </w:trPr>
        <w:tc>
          <w:tcPr>
            <w:tcW w:w="2977"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потребителя</w:t>
            </w:r>
          </w:p>
        </w:tc>
        <w:tc>
          <w:tcPr>
            <w:tcW w:w="2023" w:type="pct"/>
            <w:gridSpan w:val="2"/>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Электропотребление, тыс. кВт/ч</w:t>
            </w:r>
          </w:p>
        </w:tc>
      </w:tr>
      <w:tr w:rsidR="00D113F7" w:rsidRPr="00D113F7" w:rsidTr="00D113F7">
        <w:trPr>
          <w:cantSplit/>
          <w:tblHeader/>
          <w:jc w:val="center"/>
        </w:trPr>
        <w:tc>
          <w:tcPr>
            <w:tcW w:w="2977" w:type="pct"/>
            <w:vMerge/>
            <w:vAlign w:val="center"/>
          </w:tcPr>
          <w:p w:rsidR="00D113F7" w:rsidRPr="00D113F7" w:rsidRDefault="00D113F7" w:rsidP="00D113F7">
            <w:pPr>
              <w:rPr>
                <w:rFonts w:ascii="Times New Roman" w:hAnsi="Times New Roman" w:cs="Times New Roman"/>
                <w:sz w:val="28"/>
                <w:szCs w:val="28"/>
              </w:rPr>
            </w:pPr>
          </w:p>
        </w:tc>
        <w:tc>
          <w:tcPr>
            <w:tcW w:w="101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w:t>
            </w:r>
          </w:p>
        </w:tc>
        <w:tc>
          <w:tcPr>
            <w:tcW w:w="101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Расчётный срок</w:t>
            </w:r>
          </w:p>
        </w:tc>
      </w:tr>
      <w:tr w:rsidR="00D113F7" w:rsidRPr="00D113F7" w:rsidTr="00D113F7">
        <w:trPr>
          <w:jc w:val="center"/>
        </w:trPr>
        <w:tc>
          <w:tcPr>
            <w:tcW w:w="297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Жилищно-коммунальный сектор</w:t>
            </w:r>
          </w:p>
        </w:tc>
        <w:tc>
          <w:tcPr>
            <w:tcW w:w="101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4275,0</w:t>
            </w:r>
          </w:p>
        </w:tc>
        <w:tc>
          <w:tcPr>
            <w:tcW w:w="101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4750,0</w:t>
            </w:r>
          </w:p>
        </w:tc>
      </w:tr>
      <w:tr w:rsidR="00D113F7" w:rsidRPr="00D113F7" w:rsidTr="00D113F7">
        <w:trPr>
          <w:jc w:val="center"/>
        </w:trPr>
        <w:tc>
          <w:tcPr>
            <w:tcW w:w="297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Промышленные предприятия</w:t>
            </w:r>
          </w:p>
        </w:tc>
        <w:tc>
          <w:tcPr>
            <w:tcW w:w="101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1282,75</w:t>
            </w:r>
          </w:p>
        </w:tc>
        <w:tc>
          <w:tcPr>
            <w:tcW w:w="101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1282,75</w:t>
            </w:r>
          </w:p>
        </w:tc>
      </w:tr>
      <w:tr w:rsidR="00D113F7" w:rsidRPr="00D113F7" w:rsidTr="00D113F7">
        <w:trPr>
          <w:jc w:val="center"/>
        </w:trPr>
        <w:tc>
          <w:tcPr>
            <w:tcW w:w="297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Сельскохозяйственные предприятия</w:t>
            </w:r>
          </w:p>
        </w:tc>
        <w:tc>
          <w:tcPr>
            <w:tcW w:w="101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909,53</w:t>
            </w:r>
          </w:p>
        </w:tc>
        <w:tc>
          <w:tcPr>
            <w:tcW w:w="101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909,53</w:t>
            </w:r>
          </w:p>
        </w:tc>
      </w:tr>
      <w:tr w:rsidR="00D113F7" w:rsidRPr="00D113F7" w:rsidTr="00D113F7">
        <w:trPr>
          <w:jc w:val="center"/>
        </w:trPr>
        <w:tc>
          <w:tcPr>
            <w:tcW w:w="2977" w:type="pct"/>
            <w:tcBorders>
              <w:bottom w:val="single" w:sz="12"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Прочие</w:t>
            </w:r>
          </w:p>
        </w:tc>
        <w:tc>
          <w:tcPr>
            <w:tcW w:w="1011" w:type="pct"/>
            <w:tcBorders>
              <w:bottom w:val="single" w:sz="12"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471,97</w:t>
            </w:r>
          </w:p>
        </w:tc>
        <w:tc>
          <w:tcPr>
            <w:tcW w:w="1012" w:type="pct"/>
            <w:tcBorders>
              <w:bottom w:val="single" w:sz="12"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471,97</w:t>
            </w:r>
          </w:p>
        </w:tc>
      </w:tr>
      <w:tr w:rsidR="00D113F7" w:rsidRPr="00D113F7" w:rsidTr="00D113F7">
        <w:trPr>
          <w:jc w:val="center"/>
        </w:trPr>
        <w:tc>
          <w:tcPr>
            <w:tcW w:w="2977" w:type="pct"/>
            <w:tcBorders>
              <w:top w:val="single" w:sz="12" w:space="0" w:color="auto"/>
              <w:left w:val="single" w:sz="12" w:space="0" w:color="auto"/>
              <w:bottom w:val="single" w:sz="12"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w:t>
            </w:r>
          </w:p>
        </w:tc>
        <w:tc>
          <w:tcPr>
            <w:tcW w:w="1011" w:type="pct"/>
            <w:tcBorders>
              <w:top w:val="single" w:sz="12" w:space="0" w:color="auto"/>
              <w:bottom w:val="single" w:sz="12"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6939,25</w:t>
            </w:r>
          </w:p>
        </w:tc>
        <w:tc>
          <w:tcPr>
            <w:tcW w:w="1012" w:type="pct"/>
            <w:tcBorders>
              <w:top w:val="single" w:sz="12" w:space="0" w:color="auto"/>
              <w:bottom w:val="single" w:sz="12" w:space="0" w:color="auto"/>
              <w:right w:val="single" w:sz="12"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7414,25</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Уточненные расчетные электрические нагрузки определяются на основании нормативно-технических документов при разработке проектной документации на последующих стадиях проектирования.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Генеральным планом не предусматривается изменение схемы внешнего электроснабжения сельского поселения. Покрытие возрастающих электрических нагрузок предполагается за счет существующих подстанции ПС 35/10 кВ «Внуковская» и ПС 35/10 кВ «Озерная» от которых в настоящее время запитаны населенные пункты Лосевского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обеспечения электроэнергией потребителей нового строительства планируется проектирование и строительство новых электрических сетей. В центрах нагрузок будут установлены новые трансформаторные подстанции - 10/0,4 кВ. Местоположение новых ТП 10/0,4 кВ и трассы сетей к ним определяются на последующих стадиях планирования и рабочего проектирования.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предусматривается реконструкция изношенных сетей 10/0,4 кВ, находящихся в неудовлетворительном состоянии.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Также необходимо выполнить работы по приведению в соответствие с техническими нормативами сетей уличного освещения в населенных пунктах с установкой энергосберегающих ламп и систем автоматического управления освещением.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Лосевском сельском поселении необходимо провести мероприятия по внедрению энергосберегающих технологий на предприятиях, позволяющих при тех же технологических режимах значительно сократить потребление электроэнергии, а также осуществить работу по установке у потребителей приборов учета и систем регулирования всех видов энергии.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Одними из основных мероприятий, которые следует провести, являются: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шести трансформаторных подстанций (трех КТП в х. Лосево, одной КТП в х. Рогачев, одной КТП в пос. Степной и одной КТП в пос.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новых ВЛ 10 кВ для электроснабжения проектируемой застройки, резервирования существующих и разгрузки перегруженных участков;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сетей электроснабжения, находящихся в неудовлетворительном состоянии;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выполнение проектно-изыскательских работ на вновь строящиеся линейные объекты электроснабжения.</w:t>
      </w:r>
    </w:p>
    <w:p w:rsidR="00D113F7" w:rsidRPr="00D113F7" w:rsidRDefault="00D113F7" w:rsidP="00D113F7">
      <w:pPr>
        <w:rPr>
          <w:rFonts w:ascii="Times New Roman" w:hAnsi="Times New Roman" w:cs="Times New Roman"/>
          <w:sz w:val="28"/>
          <w:szCs w:val="28"/>
        </w:rPr>
      </w:pPr>
      <w:bookmarkStart w:id="201" w:name="_Toc463606359"/>
      <w:bookmarkStart w:id="202" w:name="_Toc464044888"/>
      <w:bookmarkStart w:id="203" w:name="_Toc477453288"/>
      <w:bookmarkStart w:id="204" w:name="_Toc493521225"/>
      <w:bookmarkStart w:id="205" w:name="_Toc495491586"/>
      <w:bookmarkStart w:id="206" w:name="_Toc89362233"/>
      <w:r w:rsidRPr="00D113F7">
        <w:rPr>
          <w:rFonts w:ascii="Times New Roman" w:hAnsi="Times New Roman" w:cs="Times New Roman"/>
          <w:sz w:val="28"/>
          <w:szCs w:val="28"/>
        </w:rPr>
        <w:t>9.4. Теплоснабжение</w:t>
      </w:r>
      <w:bookmarkEnd w:id="201"/>
      <w:bookmarkEnd w:id="202"/>
      <w:bookmarkEnd w:id="203"/>
      <w:bookmarkEnd w:id="204"/>
      <w:bookmarkEnd w:id="205"/>
      <w:bookmarkEnd w:id="206"/>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Существующее положение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территории Лосевского сельское поселение централизованное теплоснабжение отсутствует. Административные, образовательные, социальные объекты и частный </w:t>
      </w:r>
      <w:r w:rsidRPr="00D113F7">
        <w:rPr>
          <w:rFonts w:ascii="Times New Roman" w:hAnsi="Times New Roman" w:cs="Times New Roman"/>
          <w:sz w:val="28"/>
          <w:szCs w:val="28"/>
        </w:rPr>
        <w:lastRenderedPageBreak/>
        <w:t>сектор отапливаются от индивидуальных отопительных приборов, работающих на газовом топливе, дровах, угле, а также оттапливаются электроприборами.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Лосевском сельском поселении генеральным планом не предусматривается строительство централизованного теплоснабжения.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Теплоснабжение существующих и новых объектов общественного назначения предлагается осуществить существующих индивидуальных отопительных приборов, а также от автономных источников, в качестве которых возможно применение блочно-модульных автоматизированных котельных и автономных газовых теплогенераторов. Отопление и горячее водоснабжение существующей и перспективной индивидуальной жилой застройки предлагается осуществить от индивидуальных газовых теплогенераторов (котлов) и проточных водонагревателей.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Основными направлениями развития теплоснабжения являются: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небольших блочно-модульных автоматизированных котельных для зданий общественного назначения и производственных предприятий;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-применение систем индивидуального теплоснабжения для мелких предприятий и общественных зданиях;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утепление фасадов, кровли, замена окон в бюджетных учреждениях, не подлежащих капитальному ремонту.</w:t>
      </w:r>
    </w:p>
    <w:p w:rsidR="00D113F7" w:rsidRPr="00D113F7" w:rsidRDefault="00D113F7" w:rsidP="00D113F7">
      <w:pPr>
        <w:rPr>
          <w:rFonts w:ascii="Times New Roman" w:hAnsi="Times New Roman" w:cs="Times New Roman"/>
          <w:sz w:val="28"/>
          <w:szCs w:val="28"/>
        </w:rPr>
      </w:pPr>
      <w:bookmarkStart w:id="207" w:name="_Toc89362234"/>
      <w:r w:rsidRPr="00D113F7">
        <w:rPr>
          <w:rFonts w:ascii="Times New Roman" w:hAnsi="Times New Roman" w:cs="Times New Roman"/>
          <w:sz w:val="28"/>
          <w:szCs w:val="28"/>
        </w:rPr>
        <w:t>9.5. Газоснабжение</w:t>
      </w:r>
      <w:bookmarkEnd w:id="200"/>
      <w:bookmarkEnd w:id="207"/>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Существующее положение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настоящее время в Лосевском сельском поселение централизованным снабжение природным газом обеспечены: все населенные пункты.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Источником газоснабжения населенных пунктов Лосевского сельского поселения являются существующая АГРС п. Привольный и АГРС г. Кропоткин. Давление газа на выходе: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АГРС п.Привольный – 0,6 МПа (6,0 кгс/см²);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АГРС г.Кропоткин – 0,3 МПа (3,0 кгс/см²).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Подача природного газа потребителям Лосевского сельского поселения осуществляется по газопроводам высокого и среднего давления, запроектированным и построенным в соответствии со схемами газоснабжения населенных пунктов.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 поселению проложены существующие газопроводы к следующим населенным пунктам: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АГРС п. Привольный к х. Рогачев, х. Казачий, х. Лосево и п. Степному;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АГРС г. Кропоткин к пос.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Снижение давления газа с высокого до низкого осуществляется в газорегуляторной установке, расположенной в отдельном здании (ГРП), а также в шкафных газорегуляторных пунктах (ШРП).</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Протяженность существующих газовых сетей составляет 48,10 км.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Удельный показатель коммунально-бытового газопотребления принят на основании Приказа РЭК - департамента цен и тарифов Краснодарского края от 31.08.2012 N 2/2012-нп (с изменениями на 13.11.2019) "Об утверждении нормативов потребления коммунальных услуг в Краснодарском крае":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пищеприготовление и горячее водоснабжение при наличии водонагревателя - 27,9 м3 на 1 человека в месяц;</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отопление помещения - 72м3 на 1м2 отапливаемой площади в год.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2.9.8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Расходы природного газа (при 100% газификации по срокам проектирования)</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421"/>
        <w:gridCol w:w="1582"/>
        <w:gridCol w:w="1423"/>
        <w:gridCol w:w="1580"/>
      </w:tblGrid>
      <w:tr w:rsidR="00D113F7" w:rsidRPr="00D113F7" w:rsidTr="00D113F7">
        <w:trPr>
          <w:cantSplit/>
          <w:jc w:val="center"/>
        </w:trPr>
        <w:tc>
          <w:tcPr>
            <w:tcW w:w="2076"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потребителей</w:t>
            </w:r>
          </w:p>
        </w:tc>
        <w:tc>
          <w:tcPr>
            <w:tcW w:w="1462" w:type="pct"/>
            <w:gridSpan w:val="2"/>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Численность населения, </w:t>
            </w:r>
            <w:r w:rsidRPr="00D113F7">
              <w:rPr>
                <w:rFonts w:ascii="Times New Roman" w:hAnsi="Times New Roman" w:cs="Times New Roman"/>
                <w:sz w:val="28"/>
                <w:szCs w:val="28"/>
              </w:rPr>
              <w:br/>
              <w:t>чел.</w:t>
            </w:r>
          </w:p>
        </w:tc>
        <w:tc>
          <w:tcPr>
            <w:tcW w:w="1462" w:type="pct"/>
            <w:gridSpan w:val="2"/>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Расход газа,</w:t>
            </w:r>
            <w:r w:rsidRPr="00D113F7">
              <w:rPr>
                <w:rFonts w:ascii="Times New Roman" w:hAnsi="Times New Roman" w:cs="Times New Roman"/>
                <w:sz w:val="28"/>
                <w:szCs w:val="28"/>
              </w:rPr>
              <w:br/>
              <w:t>тыс. м3</w:t>
            </w:r>
          </w:p>
        </w:tc>
      </w:tr>
      <w:tr w:rsidR="00D113F7" w:rsidRPr="00D113F7" w:rsidTr="00D113F7">
        <w:trPr>
          <w:cantSplit/>
          <w:jc w:val="center"/>
        </w:trPr>
        <w:tc>
          <w:tcPr>
            <w:tcW w:w="2076" w:type="pct"/>
            <w:vMerge/>
          </w:tcPr>
          <w:p w:rsidR="00D113F7" w:rsidRPr="00D113F7" w:rsidRDefault="00D113F7" w:rsidP="00D113F7">
            <w:pPr>
              <w:rPr>
                <w:rFonts w:ascii="Times New Roman" w:hAnsi="Times New Roman" w:cs="Times New Roman"/>
                <w:sz w:val="28"/>
                <w:szCs w:val="28"/>
              </w:rPr>
            </w:pP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w:t>
            </w:r>
          </w:p>
        </w:tc>
      </w:tr>
      <w:tr w:rsidR="00D113F7" w:rsidRPr="00D113F7" w:rsidTr="00D113F7">
        <w:trPr>
          <w:cantSplit/>
          <w:jc w:val="center"/>
        </w:trPr>
        <w:tc>
          <w:tcPr>
            <w:tcW w:w="5000" w:type="pct"/>
            <w:gridSpan w:val="5"/>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Жилые дома (на приготовление пищи при наличии газовой плиты и газового водонагревателя</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2445</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2735</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818,59</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915,68</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Отопление жилых помещений от индивидуальных отопительных приборов</w:t>
            </w:r>
          </w:p>
        </w:tc>
        <w:tc>
          <w:tcPr>
            <w:tcW w:w="692" w:type="pct"/>
            <w:vAlign w:val="center"/>
          </w:tcPr>
          <w:p w:rsidR="00D113F7" w:rsidRPr="00D113F7" w:rsidRDefault="00D113F7" w:rsidP="00D113F7">
            <w:pPr>
              <w:rPr>
                <w:rFonts w:ascii="Times New Roman" w:hAnsi="Times New Roman" w:cs="Times New Roman"/>
                <w:sz w:val="28"/>
                <w:szCs w:val="28"/>
              </w:rPr>
            </w:pPr>
          </w:p>
        </w:tc>
        <w:tc>
          <w:tcPr>
            <w:tcW w:w="770" w:type="pct"/>
            <w:vAlign w:val="center"/>
          </w:tcPr>
          <w:p w:rsidR="00D113F7" w:rsidRPr="00D113F7" w:rsidRDefault="00D113F7" w:rsidP="00D113F7">
            <w:pPr>
              <w:rPr>
                <w:rFonts w:ascii="Times New Roman" w:hAnsi="Times New Roman" w:cs="Times New Roman"/>
                <w:sz w:val="28"/>
                <w:szCs w:val="28"/>
              </w:rPr>
            </w:pP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3909,6</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4593,6</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2445</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2735</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4728,19</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5509,28</w:t>
            </w:r>
          </w:p>
        </w:tc>
      </w:tr>
      <w:tr w:rsidR="00D113F7" w:rsidRPr="00D113F7" w:rsidTr="00D113F7">
        <w:trPr>
          <w:cantSplit/>
          <w:jc w:val="center"/>
        </w:trPr>
        <w:tc>
          <w:tcPr>
            <w:tcW w:w="5000" w:type="pct"/>
            <w:gridSpan w:val="5"/>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Жилые дома (на приготовление пищи при наличии газовой плиты и газового водонагревателя</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265</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88,72</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98,77</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Отопление жилых помещений от индивидуальных отопительных приборов</w:t>
            </w:r>
          </w:p>
        </w:tc>
        <w:tc>
          <w:tcPr>
            <w:tcW w:w="692" w:type="pct"/>
            <w:vAlign w:val="center"/>
          </w:tcPr>
          <w:p w:rsidR="00D113F7" w:rsidRPr="00D113F7" w:rsidRDefault="00D113F7" w:rsidP="00D113F7">
            <w:pPr>
              <w:rPr>
                <w:rFonts w:ascii="Times New Roman" w:hAnsi="Times New Roman" w:cs="Times New Roman"/>
                <w:sz w:val="28"/>
                <w:szCs w:val="28"/>
              </w:rPr>
            </w:pPr>
          </w:p>
        </w:tc>
        <w:tc>
          <w:tcPr>
            <w:tcW w:w="770" w:type="pct"/>
            <w:vAlign w:val="center"/>
          </w:tcPr>
          <w:p w:rsidR="00D113F7" w:rsidRPr="00D113F7" w:rsidRDefault="00D113F7" w:rsidP="00D113F7">
            <w:pPr>
              <w:rPr>
                <w:rFonts w:ascii="Times New Roman" w:hAnsi="Times New Roman" w:cs="Times New Roman"/>
                <w:sz w:val="28"/>
                <w:szCs w:val="28"/>
              </w:rPr>
            </w:pP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518,4</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590,4</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265</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295</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607,12</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689,17</w:t>
            </w:r>
          </w:p>
        </w:tc>
      </w:tr>
      <w:tr w:rsidR="00D113F7" w:rsidRPr="00D113F7" w:rsidTr="00D113F7">
        <w:trPr>
          <w:cantSplit/>
          <w:jc w:val="center"/>
        </w:trPr>
        <w:tc>
          <w:tcPr>
            <w:tcW w:w="5000" w:type="pct"/>
            <w:gridSpan w:val="5"/>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Жилые дома (на приготовление пищи при наличии газовой плиты и газового водонагревателя</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415</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505</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138,94</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169,07</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Отопление жилых помещений от индивидуальных отопительных приборов</w:t>
            </w:r>
          </w:p>
        </w:tc>
        <w:tc>
          <w:tcPr>
            <w:tcW w:w="692" w:type="pct"/>
            <w:vAlign w:val="center"/>
          </w:tcPr>
          <w:p w:rsidR="00D113F7" w:rsidRPr="00D113F7" w:rsidRDefault="00D113F7" w:rsidP="00D113F7">
            <w:pPr>
              <w:rPr>
                <w:rFonts w:ascii="Times New Roman" w:hAnsi="Times New Roman" w:cs="Times New Roman"/>
                <w:sz w:val="28"/>
                <w:szCs w:val="28"/>
              </w:rPr>
            </w:pPr>
          </w:p>
        </w:tc>
        <w:tc>
          <w:tcPr>
            <w:tcW w:w="770" w:type="pct"/>
            <w:vAlign w:val="center"/>
          </w:tcPr>
          <w:p w:rsidR="00D113F7" w:rsidRPr="00D113F7" w:rsidRDefault="00D113F7" w:rsidP="00D113F7">
            <w:pPr>
              <w:rPr>
                <w:rFonts w:ascii="Times New Roman" w:hAnsi="Times New Roman" w:cs="Times New Roman"/>
                <w:sz w:val="28"/>
                <w:szCs w:val="28"/>
              </w:rPr>
            </w:pP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619,2</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828,0</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415</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505</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758,14</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997,07</w:t>
            </w:r>
          </w:p>
        </w:tc>
      </w:tr>
      <w:tr w:rsidR="00D113F7" w:rsidRPr="00D113F7" w:rsidTr="00D113F7">
        <w:trPr>
          <w:cantSplit/>
          <w:jc w:val="center"/>
        </w:trPr>
        <w:tc>
          <w:tcPr>
            <w:tcW w:w="5000" w:type="pct"/>
            <w:gridSpan w:val="5"/>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 Степной</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Жилые дома (на приготовление пищи при наличии газовой плиты и газового водонагревателя</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1060</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1105</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354,89</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369,95</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Отопление жилых помещений от индивидуальных отопительных приборов</w:t>
            </w:r>
          </w:p>
        </w:tc>
        <w:tc>
          <w:tcPr>
            <w:tcW w:w="692" w:type="pct"/>
            <w:vAlign w:val="center"/>
          </w:tcPr>
          <w:p w:rsidR="00D113F7" w:rsidRPr="00D113F7" w:rsidRDefault="00D113F7" w:rsidP="00D113F7">
            <w:pPr>
              <w:rPr>
                <w:rFonts w:ascii="Times New Roman" w:hAnsi="Times New Roman" w:cs="Times New Roman"/>
                <w:sz w:val="28"/>
                <w:szCs w:val="28"/>
              </w:rPr>
            </w:pPr>
          </w:p>
        </w:tc>
        <w:tc>
          <w:tcPr>
            <w:tcW w:w="770" w:type="pct"/>
            <w:vAlign w:val="center"/>
          </w:tcPr>
          <w:p w:rsidR="00D113F7" w:rsidRPr="00D113F7" w:rsidRDefault="00D113F7" w:rsidP="00D113F7">
            <w:pPr>
              <w:rPr>
                <w:rFonts w:ascii="Times New Roman" w:hAnsi="Times New Roman" w:cs="Times New Roman"/>
                <w:sz w:val="28"/>
                <w:szCs w:val="28"/>
              </w:rPr>
            </w:pP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1684,8</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1771,2</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1060</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1105</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2039,69</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2141,15</w:t>
            </w:r>
          </w:p>
        </w:tc>
      </w:tr>
      <w:tr w:rsidR="00D113F7" w:rsidRPr="00D113F7" w:rsidTr="00D113F7">
        <w:trPr>
          <w:cantSplit/>
          <w:jc w:val="center"/>
        </w:trPr>
        <w:tc>
          <w:tcPr>
            <w:tcW w:w="5000" w:type="pct"/>
            <w:gridSpan w:val="5"/>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пос. Десятихатка</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Жилые дома (на приготовление пищи при наличии газовой плиты и газового водонагревателя</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315</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360</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105,46</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120,53</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Отопление жилых помещений от индивидуальных отопительных приборов</w:t>
            </w:r>
          </w:p>
        </w:tc>
        <w:tc>
          <w:tcPr>
            <w:tcW w:w="692" w:type="pct"/>
            <w:vAlign w:val="center"/>
          </w:tcPr>
          <w:p w:rsidR="00D113F7" w:rsidRPr="00D113F7" w:rsidRDefault="00D113F7" w:rsidP="00D113F7">
            <w:pPr>
              <w:rPr>
                <w:rFonts w:ascii="Times New Roman" w:hAnsi="Times New Roman" w:cs="Times New Roman"/>
                <w:sz w:val="28"/>
                <w:szCs w:val="28"/>
              </w:rPr>
            </w:pPr>
          </w:p>
        </w:tc>
        <w:tc>
          <w:tcPr>
            <w:tcW w:w="770" w:type="pct"/>
            <w:vAlign w:val="center"/>
          </w:tcPr>
          <w:p w:rsidR="00D113F7" w:rsidRPr="00D113F7" w:rsidRDefault="00D113F7" w:rsidP="00D113F7">
            <w:pPr>
              <w:rPr>
                <w:rFonts w:ascii="Times New Roman" w:hAnsi="Times New Roman" w:cs="Times New Roman"/>
                <w:sz w:val="28"/>
                <w:szCs w:val="28"/>
              </w:rPr>
            </w:pP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432,0</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540,0</w:t>
            </w:r>
          </w:p>
        </w:tc>
      </w:tr>
      <w:tr w:rsidR="00D113F7" w:rsidRPr="00D113F7" w:rsidTr="00D113F7">
        <w:trPr>
          <w:cantSplit/>
          <w:jc w:val="center"/>
        </w:trPr>
        <w:tc>
          <w:tcPr>
            <w:tcW w:w="207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Итого</w:t>
            </w:r>
          </w:p>
        </w:tc>
        <w:tc>
          <w:tcPr>
            <w:tcW w:w="692"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315</w:t>
            </w:r>
          </w:p>
        </w:tc>
        <w:tc>
          <w:tcPr>
            <w:tcW w:w="77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360</w:t>
            </w:r>
          </w:p>
        </w:tc>
        <w:tc>
          <w:tcPr>
            <w:tcW w:w="69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537,46</w:t>
            </w:r>
          </w:p>
        </w:tc>
        <w:tc>
          <w:tcPr>
            <w:tcW w:w="7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660,53</w:t>
            </w:r>
          </w:p>
        </w:tc>
      </w:tr>
      <w:tr w:rsidR="00D113F7" w:rsidRPr="00D113F7" w:rsidTr="00D113F7">
        <w:trPr>
          <w:jc w:val="center"/>
        </w:trPr>
        <w:tc>
          <w:tcPr>
            <w:tcW w:w="2076" w:type="pct"/>
            <w:tcBorders>
              <w:top w:val="single" w:sz="12" w:space="0" w:color="auto"/>
              <w:left w:val="single" w:sz="12" w:space="0" w:color="auto"/>
              <w:bottom w:val="single" w:sz="12"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Всего по Лосевскому сельскому поселению</w:t>
            </w:r>
          </w:p>
        </w:tc>
        <w:tc>
          <w:tcPr>
            <w:tcW w:w="692" w:type="pct"/>
            <w:tcBorders>
              <w:top w:val="single" w:sz="12" w:space="0" w:color="auto"/>
              <w:bottom w:val="single" w:sz="12"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4500</w:t>
            </w:r>
          </w:p>
        </w:tc>
        <w:tc>
          <w:tcPr>
            <w:tcW w:w="770" w:type="pct"/>
            <w:tcBorders>
              <w:top w:val="single" w:sz="12" w:space="0" w:color="auto"/>
              <w:bottom w:val="single" w:sz="12"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5000</w:t>
            </w:r>
          </w:p>
        </w:tc>
        <w:tc>
          <w:tcPr>
            <w:tcW w:w="693" w:type="pct"/>
            <w:tcBorders>
              <w:top w:val="single" w:sz="12" w:space="0" w:color="auto"/>
              <w:bottom w:val="single" w:sz="12"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8670,6</w:t>
            </w:r>
          </w:p>
        </w:tc>
        <w:tc>
          <w:tcPr>
            <w:tcW w:w="769" w:type="pct"/>
            <w:tcBorders>
              <w:top w:val="single" w:sz="12" w:space="0" w:color="auto"/>
              <w:bottom w:val="single" w:sz="12" w:space="0" w:color="auto"/>
              <w:right w:val="single" w:sz="12"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9997,2</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Детальные расчеты газопотребления осуществляются на следующих стадиях проектирования.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предусматривается обеспечить всю новую застройку х. Лосево, х. Казачий, х. Рогачев, пос. Степной, пос. Десятихатка сетевым газом от существующей системы газоснабжения сельского поселения. Планируется в этих населенных пунктах расширение газопроводных сетей с доведением охвата газоснабжением до 100 %.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Мощности существующих АГРС достаточно, для того чтобы обеспечить газом всех подключаемых потребителей.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Объекты, попадающие в зону действия существующих газопроводов, подключаются к ним на условиях владельца сетей.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объектов застройки на новых территориях необходимо строительство новых газопроводов высокого и низкого давления, а также ШРП в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газоснабжения предлагается выполнить проектную документацию газопроводов и сооружений с учетом планируемых зон, существующей застройки и газопотребляющего оборудования.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новом строительстве газ будет использоваться на хозбытовые нужды (плиты, водонагреватели), а также в качестве топлива для источников теплоснабжения и горячего водоснабжения.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Осуществление проектных предложений по строительству новых объектов повлечет рост газопотребления сельского поселения, вызовет необходимость реконструкции </w:t>
      </w:r>
      <w:r w:rsidRPr="00D113F7">
        <w:rPr>
          <w:rFonts w:ascii="Times New Roman" w:hAnsi="Times New Roman" w:cs="Times New Roman"/>
          <w:sz w:val="28"/>
          <w:szCs w:val="28"/>
        </w:rPr>
        <w:lastRenderedPageBreak/>
        <w:t>сетей газового хозяйства. В связи с этим планируется реконструкция существующих сетей, при необходимости, замена оборудования на газорегуляторных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обеспечения надежной и эффективной работы системы газоснабжения необходимо провести следующие мероприятия: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газопровода высокого давления до ШРП в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одной ШРП в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существующих сетей.</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bookmarkStart w:id="208" w:name="_Toc89362235"/>
      <w:r w:rsidRPr="00D113F7">
        <w:rPr>
          <w:rFonts w:ascii="Times New Roman" w:hAnsi="Times New Roman" w:cs="Times New Roman"/>
          <w:sz w:val="28"/>
          <w:szCs w:val="28"/>
        </w:rPr>
        <w:t>9.6. Связь</w:t>
      </w:r>
      <w:bookmarkEnd w:id="208"/>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Существующее положение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Населению Лосевского сельского поселения предоставляются следующие виды услуг в сфере телекоммуникации и связи: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почтовая связь;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телефонная связь общего пользования;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услуги доступа в сеть Интернет;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телевизионное вещание;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услуги мобильной телефонной связи.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Услуги электрической связи на территории Лосевского сельского поселения обеспечиваются Краснодарским филиалом ПАО «Ростелеком» и сотовыми операторами (Мегафон, МТС, Билайн, Теле2, Yota и др.).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Телефонизация Лосевского сельского поселения в настоящее время осуществляется двух от АТС расположенных в х. Лосево по ул. Революционная, 34 и пос. Степной по ул. Ленина, 10.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Лосевском сельском поселении в настоящее время проводное радиовещание отсутствует.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Услуги почтовой связи для населения, предприятий и организаций на территории сельского поселения оказывает УФПС Краснодарского края - филиала ФГУП «Почта России». В Лосевском сельском поселении функционирует два отделения почтовой связи. Одно отделений почтовой связи расположено в х. Лосево (ул. Ленина, 62), второе в пос. Степной (ул. Ленина, 10).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Отделения почтовой связи оказывают следующие услуги: прием и отправка корреспонденции, посылок, переводов, адресная доставка корреспонденции и периодических изданий, прием коммунальных платежей, реализация товаров народного потребления и т. п.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Проектные предложения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принята 100% телефонизация населения Лосевского сельского поселения, т. е. обеспечение каждой семьи телефонной связью. Для обеспечения потребителей сельского поселения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Internet-канала, передача данных и прочее.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предлагается реконструкция существующих слаботочных сетей и строительство новых сетей.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дополнительных отделений почтовой связи на территории поселения не планируется.</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43"/>
          <w:footerReference w:type="first" r:id="rId44"/>
          <w:pgSz w:w="11907" w:h="16839" w:code="9"/>
          <w:pgMar w:top="1134" w:right="567" w:bottom="1134" w:left="1134" w:header="567" w:footer="567" w:gutter="0"/>
          <w:paperSrc w:other="15"/>
          <w:cols w:space="708"/>
          <w:titlePg/>
          <w:docGrid w:linePitch="326"/>
        </w:sectPr>
      </w:pPr>
    </w:p>
    <w:p w:rsidR="00D113F7" w:rsidRPr="00D113F7" w:rsidRDefault="00D113F7" w:rsidP="00D113F7">
      <w:pPr>
        <w:rPr>
          <w:rFonts w:ascii="Times New Roman" w:hAnsi="Times New Roman" w:cs="Times New Roman"/>
          <w:sz w:val="28"/>
          <w:szCs w:val="28"/>
        </w:rPr>
      </w:pPr>
      <w:bookmarkStart w:id="209" w:name="_Toc89362236"/>
      <w:r w:rsidRPr="00D113F7">
        <w:rPr>
          <w:rFonts w:ascii="Times New Roman" w:hAnsi="Times New Roman" w:cs="Times New Roman"/>
          <w:sz w:val="28"/>
          <w:szCs w:val="28"/>
        </w:rPr>
        <w:lastRenderedPageBreak/>
        <w:t>ГЛАВА 10. ОСОБО ОХРАНЯЕМЫЕ ПРИРОДНЫЕ ТЕРРИТОРИИ И ОБЪЕКТЫ КУЛЬТУРНОГО НАСЛЕДИЯ</w:t>
      </w:r>
      <w:bookmarkEnd w:id="209"/>
    </w:p>
    <w:p w:rsidR="00D113F7" w:rsidRPr="00D113F7" w:rsidRDefault="00D113F7" w:rsidP="00D113F7">
      <w:pPr>
        <w:rPr>
          <w:rFonts w:ascii="Times New Roman" w:hAnsi="Times New Roman" w:cs="Times New Roman"/>
          <w:sz w:val="28"/>
          <w:szCs w:val="28"/>
        </w:rPr>
      </w:pPr>
      <w:bookmarkStart w:id="210" w:name="_Toc89362237"/>
      <w:r w:rsidRPr="00D113F7">
        <w:rPr>
          <w:rFonts w:ascii="Times New Roman" w:hAnsi="Times New Roman" w:cs="Times New Roman"/>
          <w:sz w:val="28"/>
          <w:szCs w:val="28"/>
        </w:rPr>
        <w:t>10.1. Особо охраняемые природные территории</w:t>
      </w:r>
      <w:bookmarkEnd w:id="210"/>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Лосевского сельского поселения Кавказского района особо охраняемые природные территории отсутствуют.</w:t>
      </w:r>
    </w:p>
    <w:p w:rsidR="00D113F7" w:rsidRPr="00D113F7" w:rsidRDefault="00D113F7" w:rsidP="00D113F7">
      <w:pPr>
        <w:rPr>
          <w:rFonts w:ascii="Times New Roman" w:hAnsi="Times New Roman" w:cs="Times New Roman"/>
          <w:sz w:val="28"/>
          <w:szCs w:val="28"/>
        </w:rPr>
      </w:pPr>
      <w:bookmarkStart w:id="211" w:name="_Toc89362238"/>
      <w:r w:rsidRPr="00D113F7">
        <w:rPr>
          <w:rFonts w:ascii="Times New Roman" w:hAnsi="Times New Roman" w:cs="Times New Roman"/>
          <w:sz w:val="28"/>
          <w:szCs w:val="28"/>
        </w:rPr>
        <w:t>10.2. Объекты культурного наследия</w:t>
      </w:r>
      <w:bookmarkEnd w:id="211"/>
    </w:p>
    <w:p w:rsidR="00D113F7" w:rsidRPr="00D113F7" w:rsidRDefault="00D113F7" w:rsidP="00D113F7">
      <w:pPr>
        <w:rPr>
          <w:rFonts w:ascii="Times New Roman" w:hAnsi="Times New Roman" w:cs="Times New Roman"/>
          <w:sz w:val="28"/>
          <w:szCs w:val="28"/>
        </w:rPr>
      </w:pPr>
      <w:bookmarkStart w:id="212" w:name="_Toc470087619"/>
      <w:bookmarkStart w:id="213" w:name="_Toc490139278"/>
      <w:bookmarkStart w:id="214" w:name="_Toc498259988"/>
      <w:r w:rsidRPr="00D113F7">
        <w:rPr>
          <w:rFonts w:ascii="Times New Roman" w:hAnsi="Times New Roman" w:cs="Times New Roman"/>
          <w:sz w:val="28"/>
          <w:szCs w:val="28"/>
        </w:rPr>
        <w:t xml:space="preserve">На территории Лосевского сельского поселения располагается 4 памятника истории и 1 памятник монументального искусства регионального значения, а также 64 выявленных памятника археологии. </w:t>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45"/>
          <w:headerReference w:type="first" r:id="rId46"/>
          <w:pgSz w:w="11906" w:h="16838"/>
          <w:pgMar w:top="1134" w:right="850" w:bottom="1134" w:left="1701" w:header="708" w:footer="708" w:gutter="0"/>
          <w:cols w:space="708"/>
          <w:docGrid w:linePitch="360"/>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Таблица 2.10.1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объектов культурного наследия, расположенных на территории Лосевского сельского поселения</w:t>
      </w:r>
    </w:p>
    <w:tbl>
      <w:tblPr>
        <w:tblW w:w="5000" w:type="pct"/>
        <w:tblLayout w:type="fixed"/>
        <w:tblLook w:val="04A0"/>
      </w:tblPr>
      <w:tblGrid>
        <w:gridCol w:w="447"/>
        <w:gridCol w:w="1851"/>
        <w:gridCol w:w="1591"/>
        <w:gridCol w:w="1242"/>
        <w:gridCol w:w="1136"/>
        <w:gridCol w:w="1180"/>
        <w:gridCol w:w="1156"/>
        <w:gridCol w:w="1041"/>
        <w:gridCol w:w="1523"/>
        <w:gridCol w:w="1798"/>
        <w:gridCol w:w="1822"/>
      </w:tblGrid>
      <w:tr w:rsidR="00D113F7" w:rsidRPr="00D113F7" w:rsidTr="00D113F7">
        <w:trPr>
          <w:cantSplit/>
          <w:trHeight w:val="20"/>
          <w:tblHeader/>
        </w:trPr>
        <w:tc>
          <w:tcPr>
            <w:tcW w:w="15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п/п</w:t>
            </w: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объекта</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Местонахождение</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Документ о постановке на госохрану</w:t>
            </w:r>
          </w:p>
        </w:tc>
        <w:tc>
          <w:tcPr>
            <w:tcW w:w="38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Номер по госсписку</w:t>
            </w: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Вид памятника</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Категория охраны</w:t>
            </w:r>
          </w:p>
        </w:tc>
        <w:tc>
          <w:tcPr>
            <w:tcW w:w="35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 № в АИС ЕГРОКН</w:t>
            </w:r>
          </w:p>
        </w:tc>
        <w:tc>
          <w:tcPr>
            <w:tcW w:w="5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Наличие УК</w:t>
            </w:r>
            <w:r w:rsidRPr="00D113F7">
              <w:rPr>
                <w:rFonts w:ascii="Times New Roman" w:hAnsi="Times New Roman" w:cs="Times New Roman"/>
                <w:sz w:val="28"/>
                <w:szCs w:val="28"/>
              </w:rPr>
              <w:footnoteReference w:id="3"/>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или П</w:t>
            </w:r>
            <w:r w:rsidRPr="00D113F7">
              <w:rPr>
                <w:rFonts w:ascii="Times New Roman" w:hAnsi="Times New Roman" w:cs="Times New Roman"/>
                <w:sz w:val="28"/>
                <w:szCs w:val="28"/>
              </w:rPr>
              <w:footnoteReference w:id="4"/>
            </w: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Использование или сведения о собственнике, пользователе, охранном обязательстве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Дополнительные сведения</w:t>
            </w:r>
          </w:p>
        </w:tc>
      </w:tr>
      <w:tr w:rsidR="00D113F7" w:rsidRPr="00D113F7" w:rsidTr="00D113F7">
        <w:trPr>
          <w:cantSplit/>
          <w:trHeight w:val="20"/>
        </w:trPr>
        <w:tc>
          <w:tcPr>
            <w:tcW w:w="5000" w:type="pct"/>
            <w:gridSpan w:val="11"/>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Объекты культурного наследия, стоящие на государственной охране</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Могила Д.П. Лаптева (1888-1957), матроса крейсера «Аврора»</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w:t>
            </w:r>
            <w:r w:rsidRPr="00D113F7">
              <w:rPr>
                <w:rFonts w:ascii="Times New Roman" w:hAnsi="Times New Roman" w:cs="Times New Roman"/>
                <w:sz w:val="28"/>
                <w:szCs w:val="28"/>
              </w:rPr>
              <w:br/>
              <w:t>кладбище</w:t>
            </w:r>
          </w:p>
          <w:p w:rsidR="00D113F7" w:rsidRPr="00D113F7" w:rsidRDefault="00D113F7" w:rsidP="00D113F7">
            <w:pPr>
              <w:rPr>
                <w:rFonts w:ascii="Times New Roman" w:hAnsi="Times New Roman" w:cs="Times New Roman"/>
                <w:sz w:val="28"/>
                <w:szCs w:val="28"/>
              </w:rPr>
            </w:pP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w:t>
            </w:r>
          </w:p>
        </w:tc>
        <w:tc>
          <w:tcPr>
            <w:tcW w:w="38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1333</w:t>
            </w: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w:t>
            </w:r>
          </w:p>
        </w:tc>
        <w:tc>
          <w:tcPr>
            <w:tcW w:w="35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23-68659</w:t>
            </w:r>
          </w:p>
        </w:tc>
        <w:tc>
          <w:tcPr>
            <w:tcW w:w="5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от 4.12.2015</w:t>
            </w: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 обяз-во с Сельской администрацией х. Лосево №63/2001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29.03.2001</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Информационная надпись установлена</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Братская могила красных партизан, погибших в годы гражданской войны,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1918-1920 гг. </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w:t>
            </w:r>
            <w:r w:rsidRPr="00D113F7">
              <w:rPr>
                <w:rFonts w:ascii="Times New Roman" w:hAnsi="Times New Roman" w:cs="Times New Roman"/>
                <w:sz w:val="28"/>
                <w:szCs w:val="28"/>
              </w:rPr>
              <w:br/>
              <w:t>кладбище</w:t>
            </w:r>
          </w:p>
          <w:p w:rsidR="00D113F7" w:rsidRPr="00D113F7" w:rsidRDefault="00D113F7" w:rsidP="00D113F7">
            <w:pPr>
              <w:rPr>
                <w:rFonts w:ascii="Times New Roman" w:hAnsi="Times New Roman" w:cs="Times New Roman"/>
                <w:sz w:val="28"/>
                <w:szCs w:val="28"/>
              </w:rPr>
            </w:pP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w:t>
            </w:r>
          </w:p>
        </w:tc>
        <w:tc>
          <w:tcPr>
            <w:tcW w:w="38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1334</w:t>
            </w: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w:t>
            </w:r>
          </w:p>
        </w:tc>
        <w:tc>
          <w:tcPr>
            <w:tcW w:w="35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23-68899</w:t>
            </w:r>
          </w:p>
        </w:tc>
        <w:tc>
          <w:tcPr>
            <w:tcW w:w="5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от 07.12.2015</w:t>
            </w: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 обяз-во с Сельской администрацией х. Лосево №58/2001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29.03.2001</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Информационная надпись установлена</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Братская могила советских воинов, погибших в боях с фашистскими захватчиками,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1942-1943 гг. </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w:t>
            </w:r>
            <w:r w:rsidRPr="00D113F7">
              <w:rPr>
                <w:rFonts w:ascii="Times New Roman" w:hAnsi="Times New Roman" w:cs="Times New Roman"/>
                <w:sz w:val="28"/>
                <w:szCs w:val="28"/>
              </w:rPr>
              <w:br/>
              <w:t>ул. Ленина, 62, у здания администрации</w:t>
            </w:r>
          </w:p>
          <w:p w:rsidR="00D113F7" w:rsidRPr="00D113F7" w:rsidRDefault="00D113F7" w:rsidP="00D113F7">
            <w:pPr>
              <w:rPr>
                <w:rFonts w:ascii="Times New Roman" w:hAnsi="Times New Roman" w:cs="Times New Roman"/>
                <w:sz w:val="28"/>
                <w:szCs w:val="28"/>
              </w:rPr>
            </w:pP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w:t>
            </w:r>
          </w:p>
        </w:tc>
        <w:tc>
          <w:tcPr>
            <w:tcW w:w="38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1335</w:t>
            </w: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w:t>
            </w:r>
          </w:p>
        </w:tc>
        <w:tc>
          <w:tcPr>
            <w:tcW w:w="35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23-68902</w:t>
            </w:r>
          </w:p>
        </w:tc>
        <w:tc>
          <w:tcPr>
            <w:tcW w:w="5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от 07.12.2015</w:t>
            </w: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 обяз-во с Сельской администрацией х. Лосево №64/2001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29.03.2001</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Информационная надпись установлена</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Памятник С.М. Кирову,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1973 г.</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w:t>
            </w:r>
            <w:r w:rsidRPr="00D113F7">
              <w:rPr>
                <w:rFonts w:ascii="Times New Roman" w:hAnsi="Times New Roman" w:cs="Times New Roman"/>
                <w:sz w:val="28"/>
                <w:szCs w:val="28"/>
              </w:rPr>
              <w:br/>
              <w:t>угол ул. Революционной и ул. Ленина</w:t>
            </w:r>
          </w:p>
          <w:p w:rsidR="00D113F7" w:rsidRPr="00D113F7" w:rsidRDefault="00D113F7" w:rsidP="00D113F7">
            <w:pPr>
              <w:rPr>
                <w:rFonts w:ascii="Times New Roman" w:hAnsi="Times New Roman" w:cs="Times New Roman"/>
                <w:sz w:val="28"/>
                <w:szCs w:val="28"/>
              </w:rPr>
            </w:pP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w:t>
            </w:r>
          </w:p>
        </w:tc>
        <w:tc>
          <w:tcPr>
            <w:tcW w:w="38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1348</w:t>
            </w: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МИ</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w:t>
            </w:r>
          </w:p>
        </w:tc>
        <w:tc>
          <w:tcPr>
            <w:tcW w:w="35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23-68906</w:t>
            </w:r>
          </w:p>
        </w:tc>
        <w:tc>
          <w:tcPr>
            <w:tcW w:w="5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от 07.12.2015</w:t>
            </w: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 обяз-во с Сельской администрацией х. Лосево №60/2001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29.03.2001</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Информационная надпись установлена</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Братская могила советских воинов, погибших в боях с фашистскими захватчиками, 1942-1943 гг. </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r w:rsidRPr="00D113F7">
              <w:rPr>
                <w:rFonts w:ascii="Times New Roman" w:hAnsi="Times New Roman" w:cs="Times New Roman"/>
                <w:sz w:val="28"/>
                <w:szCs w:val="28"/>
              </w:rPr>
              <w:br/>
              <w:t>ул. Ленина, 10</w:t>
            </w:r>
          </w:p>
          <w:p w:rsidR="00D113F7" w:rsidRPr="00D113F7" w:rsidRDefault="00D113F7" w:rsidP="00D113F7">
            <w:pPr>
              <w:rPr>
                <w:rFonts w:ascii="Times New Roman" w:hAnsi="Times New Roman" w:cs="Times New Roman"/>
                <w:sz w:val="28"/>
                <w:szCs w:val="28"/>
              </w:rPr>
            </w:pP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w:t>
            </w:r>
          </w:p>
        </w:tc>
        <w:tc>
          <w:tcPr>
            <w:tcW w:w="384"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1340</w:t>
            </w: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w:t>
            </w:r>
          </w:p>
        </w:tc>
        <w:tc>
          <w:tcPr>
            <w:tcW w:w="352"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23-68903</w:t>
            </w:r>
          </w:p>
        </w:tc>
        <w:tc>
          <w:tcPr>
            <w:tcW w:w="5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от 07.12.2015</w:t>
            </w: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Охран. обяз-во с Сельской администрацией х. Лосево №57/2001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 29.03.2001</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Братская могила советских воинов, погибших в боях с фашистскими захватчиками,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1942-1943 гг. </w:t>
            </w:r>
          </w:p>
        </w:tc>
      </w:tr>
      <w:tr w:rsidR="00D113F7" w:rsidRPr="00D113F7" w:rsidTr="00D113F7">
        <w:trPr>
          <w:cantSplit/>
          <w:trHeight w:val="20"/>
        </w:trPr>
        <w:tc>
          <w:tcPr>
            <w:tcW w:w="5000" w:type="pct"/>
            <w:gridSpan w:val="11"/>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Объекты археологического наследия</w:t>
            </w:r>
            <w:r w:rsidRPr="00D113F7">
              <w:rPr>
                <w:rFonts w:ascii="Times New Roman" w:hAnsi="Times New Roman" w:cs="Times New Roman"/>
                <w:sz w:val="28"/>
                <w:szCs w:val="28"/>
              </w:rPr>
              <w:footnoteReference w:id="5"/>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«Лосевский 1»</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«Лосевский 4»</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Залесен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«Лосевский 5»</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Залесен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6»</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Застроен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Закустарена</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9»</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Залесен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«Лосевский 10»</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«Рогачевская 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11»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«Лосевский 12»</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13»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«Лосевский 16»</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16»</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  №23184170002</w:t>
            </w: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  №23184170001</w:t>
            </w: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Совхоз «Цветы Кубани»</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 опахан, остальные распаханы</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 насыпей)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«Жуков»</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14»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«Лосевская 15»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 насыпей)</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 опахан, остальные распаханы</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 «Лосевское»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«Степной 1»</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АО «Дмитриевское»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ТОО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«Степное»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Залесен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ТОО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«Степное»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ТОО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«Степное»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r w:rsidR="00D113F7" w:rsidRPr="00D113F7" w:rsidTr="00D113F7">
        <w:trPr>
          <w:cantSplit/>
          <w:trHeight w:val="20"/>
        </w:trPr>
        <w:tc>
          <w:tcPr>
            <w:tcW w:w="151" w:type="pct"/>
          </w:tcPr>
          <w:p w:rsidR="00D113F7" w:rsidRPr="00D113F7" w:rsidRDefault="00D113F7" w:rsidP="00D113F7">
            <w:pPr>
              <w:rPr>
                <w:rFonts w:ascii="Times New Roman" w:hAnsi="Times New Roman" w:cs="Times New Roman"/>
                <w:sz w:val="28"/>
                <w:szCs w:val="28"/>
              </w:rPr>
            </w:pPr>
          </w:p>
        </w:tc>
        <w:tc>
          <w:tcPr>
            <w:tcW w:w="62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Курганная группа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насыпи)</w:t>
            </w:r>
          </w:p>
        </w:tc>
        <w:tc>
          <w:tcPr>
            <w:tcW w:w="53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42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1-р</w:t>
            </w:r>
          </w:p>
        </w:tc>
        <w:tc>
          <w:tcPr>
            <w:tcW w:w="384" w:type="pct"/>
          </w:tcPr>
          <w:p w:rsidR="00D113F7" w:rsidRPr="00D113F7" w:rsidRDefault="00D113F7" w:rsidP="00D113F7">
            <w:pPr>
              <w:rPr>
                <w:rFonts w:ascii="Times New Roman" w:hAnsi="Times New Roman" w:cs="Times New Roman"/>
                <w:sz w:val="28"/>
                <w:szCs w:val="28"/>
              </w:rPr>
            </w:pPr>
          </w:p>
        </w:tc>
        <w:tc>
          <w:tcPr>
            <w:tcW w:w="39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АР</w:t>
            </w:r>
          </w:p>
        </w:tc>
        <w:tc>
          <w:tcPr>
            <w:tcW w:w="391"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w:t>
            </w:r>
          </w:p>
        </w:tc>
        <w:tc>
          <w:tcPr>
            <w:tcW w:w="352" w:type="pct"/>
          </w:tcPr>
          <w:p w:rsidR="00D113F7" w:rsidRPr="00D113F7" w:rsidRDefault="00D113F7" w:rsidP="00D113F7">
            <w:pPr>
              <w:rPr>
                <w:rFonts w:ascii="Times New Roman" w:hAnsi="Times New Roman" w:cs="Times New Roman"/>
                <w:sz w:val="28"/>
                <w:szCs w:val="28"/>
              </w:rPr>
            </w:pPr>
          </w:p>
        </w:tc>
        <w:tc>
          <w:tcPr>
            <w:tcW w:w="515" w:type="pct"/>
          </w:tcPr>
          <w:p w:rsidR="00D113F7" w:rsidRPr="00D113F7" w:rsidRDefault="00D113F7" w:rsidP="00D113F7">
            <w:pPr>
              <w:rPr>
                <w:rFonts w:ascii="Times New Roman" w:hAnsi="Times New Roman" w:cs="Times New Roman"/>
                <w:sz w:val="28"/>
                <w:szCs w:val="28"/>
              </w:rPr>
            </w:pPr>
          </w:p>
        </w:tc>
        <w:tc>
          <w:tcPr>
            <w:tcW w:w="60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ТОО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«Степное»</w:t>
            </w:r>
          </w:p>
        </w:tc>
        <w:tc>
          <w:tcPr>
            <w:tcW w:w="6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Распахан</w:t>
            </w:r>
          </w:p>
        </w:tc>
      </w:tr>
    </w:tbl>
    <w:p w:rsidR="00D113F7" w:rsidRPr="00D113F7" w:rsidRDefault="00D113F7" w:rsidP="00D113F7">
      <w:pPr>
        <w:rPr>
          <w:rFonts w:ascii="Times New Roman" w:hAnsi="Times New Roman" w:cs="Times New Roman"/>
          <w:sz w:val="28"/>
          <w:szCs w:val="28"/>
        </w:rPr>
        <w:sectPr w:rsidR="00D113F7" w:rsidRPr="00D113F7" w:rsidSect="00D113F7">
          <w:footerReference w:type="default" r:id="rId47"/>
          <w:footerReference w:type="first" r:id="rId48"/>
          <w:pgSz w:w="16839" w:h="11907" w:orient="landscape" w:code="9"/>
          <w:pgMar w:top="1134" w:right="1134" w:bottom="567" w:left="1134" w:header="567" w:footer="567" w:gutter="0"/>
          <w:paperSrc w:other="15"/>
          <w:cols w:space="708"/>
          <w:titlePg/>
          <w:docGrid w:linePitch="326"/>
        </w:sectPr>
      </w:pPr>
    </w:p>
    <w:p w:rsidR="00D113F7" w:rsidRPr="00D113F7" w:rsidRDefault="00D113F7" w:rsidP="00D113F7">
      <w:pPr>
        <w:rPr>
          <w:rFonts w:ascii="Times New Roman" w:hAnsi="Times New Roman" w:cs="Times New Roman"/>
          <w:sz w:val="28"/>
          <w:szCs w:val="28"/>
        </w:rPr>
      </w:pPr>
      <w:bookmarkStart w:id="215" w:name="_Toc89362239"/>
      <w:r w:rsidRPr="00D113F7">
        <w:rPr>
          <w:rFonts w:ascii="Times New Roman" w:hAnsi="Times New Roman" w:cs="Times New Roman"/>
          <w:sz w:val="28"/>
          <w:szCs w:val="28"/>
        </w:rPr>
        <w:lastRenderedPageBreak/>
        <w:t>10.3. Мероприятия, направленные на сохранение объектов культурного наследия</w:t>
      </w:r>
      <w:bookmarkEnd w:id="212"/>
      <w:bookmarkEnd w:id="213"/>
      <w:bookmarkEnd w:id="214"/>
      <w:bookmarkEnd w:id="21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целях обеспечения сохранности объектов культурного наследия, расположенных на территории Лосевского сельского поселения, в настоящем проекте внесения в Генеральный план Лосевского сельского поселения предлагаются следующие мероприятия: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государственной историко-культурной экспертизы земельных участков, отводимых под хозяйственную деятельность.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разработки проектов зон охраны объектов культурного наследия.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и содействие в установлении границ территорий объектов культурного наследия.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и содействие проведению мониторинга по контролю над состоянием и использованием объектов культурного наследия всех категорий значения на территории Лосевского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Отнесение земельных участков, в пределах которых располагаются объекты культурного наследия, к землям историко-культурного назначения, постановка на кадастровый учет.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Одна из особенностей муниципального образования – наличие выявленных объектов археологии.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археологических памятников запрещаются все виды хозяйственной деятельности, связанные с земляными работами, за исключением работ, направленных на сохранение объектов археологического наследия. Любые земляные работы на земельных участках, в пределах которых располагаются объекты археологического наследия (памятники археологии) могут производиться только при наличии в проектной документации раздела по обеспечению сохранности объекта культурного наследия и согласования проектной документации с органом исполнительной власти, уполномоченным в области охраны объектов культурного наследия Лосевского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Защитные зоны объектов культурного наследия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соответствии со статьей 34.1 Федерального закона от 25.06.2002 № 73-ФЗ «Об объектах культурного наследия (памятниках истории и культуры) народов </w:t>
      </w:r>
      <w:r w:rsidRPr="00D113F7">
        <w:rPr>
          <w:rFonts w:ascii="Times New Roman" w:hAnsi="Times New Roman" w:cs="Times New Roman"/>
          <w:sz w:val="28"/>
          <w:szCs w:val="28"/>
        </w:rPr>
        <w:lastRenderedPageBreak/>
        <w:t>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9" w:history="1">
        <w:r w:rsidRPr="00D113F7">
          <w:rPr>
            <w:rFonts w:ascii="Times New Roman" w:hAnsi="Times New Roman" w:cs="Times New Roman"/>
            <w:sz w:val="28"/>
            <w:szCs w:val="28"/>
          </w:rPr>
          <w:t>статьей 56.4 Федерального закона</w:t>
        </w:r>
      </w:hyperlink>
      <w:r w:rsidRPr="00D113F7">
        <w:rPr>
          <w:rFonts w:ascii="Times New Roman" w:hAnsi="Times New Roman" w:cs="Times New Roman"/>
          <w:sz w:val="28"/>
          <w:szCs w:val="28"/>
        </w:rPr>
        <w:t xml:space="preserve"> требования и ограничения.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Границы защитной зоны объекта культурного наследия устанавливаются: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50" w:history="1">
        <w:r w:rsidRPr="00D113F7">
          <w:rPr>
            <w:rFonts w:ascii="Times New Roman" w:hAnsi="Times New Roman" w:cs="Times New Roman"/>
            <w:sz w:val="28"/>
            <w:szCs w:val="28"/>
          </w:rPr>
          <w:t>пунктами 3</w:t>
        </w:r>
      </w:hyperlink>
      <w:r w:rsidRPr="00D113F7">
        <w:rPr>
          <w:rFonts w:ascii="Times New Roman" w:hAnsi="Times New Roman" w:cs="Times New Roman"/>
          <w:sz w:val="28"/>
          <w:szCs w:val="28"/>
        </w:rPr>
        <w:t xml:space="preserve"> и </w:t>
      </w:r>
      <w:hyperlink r:id="rId51" w:history="1">
        <w:r w:rsidRPr="00D113F7">
          <w:rPr>
            <w:rFonts w:ascii="Times New Roman" w:hAnsi="Times New Roman" w:cs="Times New Roman"/>
            <w:sz w:val="28"/>
            <w:szCs w:val="28"/>
          </w:rPr>
          <w:t xml:space="preserve">4 </w:t>
        </w:r>
      </w:hyperlink>
      <w:r w:rsidRPr="00D113F7">
        <w:rPr>
          <w:rFonts w:ascii="Times New Roman" w:hAnsi="Times New Roman" w:cs="Times New Roman"/>
          <w:sz w:val="28"/>
          <w:szCs w:val="28"/>
        </w:rPr>
        <w:t>статьи 34.1 Федерального закона от 25.06.2002 № 73-ФЗ «Об объектах культурного наследия (памятниках истории и культуры) народов Российской Федерации»,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Защитная зона объекта культурного наследия прекращает существование со дня утверждения в порядке, установленном </w:t>
      </w:r>
      <w:hyperlink r:id="rId52" w:history="1">
        <w:r w:rsidRPr="00D113F7">
          <w:rPr>
            <w:rFonts w:ascii="Times New Roman" w:hAnsi="Times New Roman" w:cs="Times New Roman"/>
            <w:sz w:val="28"/>
            <w:szCs w:val="28"/>
          </w:rPr>
          <w:t>статьей 34 Федерального закона</w:t>
        </w:r>
      </w:hyperlink>
      <w:r w:rsidRPr="00D113F7">
        <w:rPr>
          <w:rFonts w:ascii="Times New Roman" w:hAnsi="Times New Roman" w:cs="Times New Roman"/>
          <w:sz w:val="28"/>
          <w:szCs w:val="28"/>
        </w:rPr>
        <w:t>, проекта зон охраны такого объекта культурного наследия.</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sectPr w:rsidR="00D113F7" w:rsidRPr="00D113F7" w:rsidSect="00D113F7">
          <w:pgSz w:w="11907" w:h="16839" w:code="9"/>
          <w:pgMar w:top="1134" w:right="567" w:bottom="1134" w:left="1134" w:header="567" w:footer="567" w:gutter="0"/>
          <w:paperSrc w:other="15"/>
          <w:cols w:space="708"/>
          <w:titlePg/>
          <w:docGrid w:linePitch="326"/>
        </w:sectPr>
      </w:pPr>
    </w:p>
    <w:p w:rsidR="00D113F7" w:rsidRPr="00D113F7" w:rsidRDefault="00D113F7" w:rsidP="00D113F7">
      <w:pPr>
        <w:rPr>
          <w:rFonts w:ascii="Times New Roman" w:hAnsi="Times New Roman" w:cs="Times New Roman"/>
          <w:sz w:val="28"/>
          <w:szCs w:val="28"/>
        </w:rPr>
      </w:pPr>
      <w:bookmarkStart w:id="216" w:name="_Toc89362240"/>
      <w:r w:rsidRPr="00D113F7">
        <w:rPr>
          <w:rFonts w:ascii="Times New Roman" w:hAnsi="Times New Roman" w:cs="Times New Roman"/>
          <w:sz w:val="28"/>
          <w:szCs w:val="28"/>
        </w:rPr>
        <w:lastRenderedPageBreak/>
        <w:t>ГЛАВА 11. ИНЖЕНЕРНАЯ ПОДГОТОВКА ТЕРРИТОРИИ. БЛАГОУСТРОЙСТВО ТЕРРИТОРИИ</w:t>
      </w:r>
      <w:bookmarkEnd w:id="216"/>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Выполнение мероприятий по инженерной подготовке территории позволит облегчить рациональное использование территорий населенных пунктов, создаст условия для полноценного и эффективного градостроительного использования неудобных и непригодных территорий, подверженных воздействию отрицательных физико-геологических процессов, обеспечит стабильность зданиям и сооружениям, позволит защитить сельскохозяйственные земли от эрозионных процессов и ввести их в сельскохозяйственный оборот.</w:t>
      </w:r>
    </w:p>
    <w:p w:rsidR="00D113F7" w:rsidRPr="00D113F7" w:rsidRDefault="00D113F7" w:rsidP="00D113F7">
      <w:pPr>
        <w:rPr>
          <w:rFonts w:ascii="Times New Roman" w:hAnsi="Times New Roman" w:cs="Times New Roman"/>
          <w:sz w:val="28"/>
          <w:szCs w:val="28"/>
        </w:rPr>
      </w:pPr>
      <w:bookmarkStart w:id="217" w:name="_Toc461448746"/>
      <w:bookmarkStart w:id="218" w:name="_Toc474218807"/>
      <w:bookmarkStart w:id="219" w:name="_Toc89362241"/>
      <w:r w:rsidRPr="00D113F7">
        <w:rPr>
          <w:rFonts w:ascii="Times New Roman" w:hAnsi="Times New Roman" w:cs="Times New Roman"/>
          <w:sz w:val="28"/>
          <w:szCs w:val="28"/>
        </w:rPr>
        <w:t>11.1. Анализ строительных ограничений</w:t>
      </w:r>
      <w:bookmarkEnd w:id="217"/>
      <w:bookmarkEnd w:id="218"/>
      <w:bookmarkEnd w:id="219"/>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Фоновая сейсмичность Лосевского сельского поселения согласно карте ОСР-97(А), СНиП II-07-81-2000* и СНКК 22-301-2000* составит 7 баллов. Итоговую сейсмичность необходимо определить на последующих стадиях изысканий с учетом ответственности сооружений (вероятность возможного превышения бальности от 5% до 10%).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Для данной работы итоговая сейсмичность принята – 7 баллов.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Территорию Лосевского сельского поселения тектонические разломы не пересекают.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Основная часть проектируемой территории застроена. Развитие населенных пунктов предусматривается на территории свободной от застройки.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Основными факторами, осложняющими строительство, являются: затопление, подтопление и заболачивание территории.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рассматриваемой территории необходимо вести сейсмостойкое проектирование и строительство общественных систем жизнеобеспечения, включающих в себя сети транспорта, водоснабжения, канализации, газо- и электроснабжения, средств связи.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При строительстве необходимо соблюдать следующие рекомендации: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минимальная глубина заложения фундаментов рекомендуется равной мощности почвы, но не менее нормативной глубины промерзания – </w:t>
      </w:r>
      <w:smartTag w:uri="urn:schemas-microsoft-com:office:smarttags" w:element="metricconverter">
        <w:smartTagPr>
          <w:attr w:name="ProductID" w:val="0,8 м"/>
        </w:smartTagPr>
        <w:r w:rsidRPr="00D113F7">
          <w:rPr>
            <w:rFonts w:ascii="Times New Roman" w:hAnsi="Times New Roman" w:cs="Times New Roman"/>
            <w:sz w:val="28"/>
            <w:szCs w:val="28"/>
          </w:rPr>
          <w:t>0,8 м</w:t>
        </w:r>
      </w:smartTag>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–предусмотреть при необходимости возведение искусственных оснований;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в качестве грунтов оснований фундаментов рекомендуются суглинки и глины в соответствии со СНиП 2.01.09-91 "Здания и сооружения на подрабатываемых территориях и просадочных грунтах";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почвенно-растительный слой подлежит срезке с последующим использованием </w:t>
      </w:r>
      <w:r w:rsidRPr="00D113F7">
        <w:rPr>
          <w:rFonts w:ascii="Times New Roman" w:hAnsi="Times New Roman" w:cs="Times New Roman"/>
          <w:sz w:val="28"/>
          <w:szCs w:val="28"/>
        </w:rPr>
        <w:lastRenderedPageBreak/>
        <w:t>для рекультивации земель;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все работы по инженерной защите территории застройки выполнять в соответствии с п. 2 СНиП 22-02-2003 "Инженерная защита территорий, зданий и сооружений</w:t>
      </w:r>
      <w:r w:rsidRPr="00D113F7">
        <w:rPr>
          <w:rFonts w:ascii="Times New Roman" w:hAnsi="Times New Roman" w:cs="Times New Roman"/>
          <w:sz w:val="28"/>
          <w:szCs w:val="28"/>
        </w:rPr>
        <w:tab/>
        <w:t xml:space="preserve"> от опасных геологических процессов";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инженерную защиту территорий от затопления и подтопления выполнять в соответствии со СНиП 2.06.15-85 "Инженерная защита территорий от затопления и подтопления";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здания и сооружения повышенной категории ответственности разрабатывать с учетом антисейсмических мероприятий по СНиП II-7-81* "Строительство в сейсмических районах" и ТСН22-302-2000 "Строительство в сейсмических районах Краснодарского края";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строительстве зданий и сооружений на площадках с высоким уровнем стояния грунтовых вод необходимо выполнить работы по водопонижению, устройство дренажей – по отдельному рабочему проекту;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все работы нулевого цикла проводить в сухое время года с соблюдением "Правил технической эксплуатации сооружений инженерной защиты городов";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при производстве строительных работ необходимо предусмотреть гидроизоляцию и гидрофобизацию фундаментов. Защиту строительных конструкций выполнять в соответствии со СНиП 2.03.11-85.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Проведение работ по организации поверхностного и подземного стока создадут условно благоприятные условия для строительства на площадях, отнесенных к неблагоприятным.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освоении территории на каждом отдельном участке, под каждый объект необходимо проведение детальных инженерно-геологических изысканий.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Состав защитных сооружений следует назначать в зависимости от состава и характера опасных геологических процессов (постоянного, сезонного, эпизодического) и величины приносимого ими ущерба.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Защитные мероприятия направлены на устранение основных причин опасных геологических процессов и должны быть разработаны в полном объеме на стадии рабочего проекта.</w:t>
      </w:r>
    </w:p>
    <w:p w:rsidR="00D113F7" w:rsidRPr="00D113F7" w:rsidRDefault="00D113F7" w:rsidP="00D113F7">
      <w:pPr>
        <w:rPr>
          <w:rFonts w:ascii="Times New Roman" w:hAnsi="Times New Roman" w:cs="Times New Roman"/>
          <w:sz w:val="28"/>
          <w:szCs w:val="28"/>
        </w:rPr>
      </w:pPr>
      <w:bookmarkStart w:id="220" w:name="_Toc461448747"/>
      <w:bookmarkStart w:id="221" w:name="_Toc474218808"/>
      <w:bookmarkStart w:id="222" w:name="_Toc89362242"/>
      <w:r w:rsidRPr="00D113F7">
        <w:rPr>
          <w:rFonts w:ascii="Times New Roman" w:hAnsi="Times New Roman" w:cs="Times New Roman"/>
          <w:sz w:val="28"/>
          <w:szCs w:val="28"/>
        </w:rPr>
        <w:lastRenderedPageBreak/>
        <w:t>11.2. Инженерная подготовка территории</w:t>
      </w:r>
      <w:bookmarkEnd w:id="220"/>
      <w:bookmarkEnd w:id="221"/>
      <w:bookmarkEnd w:id="222"/>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Раздел «Инженерная подготовка» включает комплекс инженерных мероприятий, направленных на обеспечение пригодности территории для строительства. Мероприятия по инженерной подготовке предложены согласно СП 42.13130.2016, для защиты от опасных и неблагоприятных природных и техногенных факторов, а также для улучшения санитарно-гигиенических условий проживания.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основе проведенного комплексного анализа инженерно-геологических и гидрологических условий Лосевского сельского поселения можно сделать вывод, что рассматриваемая территория пригодна для жилищно-гражданского строительства с обязательным проведением на некоторых участках мероприятий по инженерной подготовке.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Учитывая природные условия, современное состояние, архитектурно–планировочные решения, а также требования, предъявляемые к территориям, отводимым под застройку, проектом предлагается предусмотреть комплекс мероприятий по инженерной подготовке территории Лосевского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организация поверхностного водоотвода;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защита от затопления, подтопления и заболачивания;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противоэрозионные мероприятия;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антисейсмические мероприятия.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поверхностного водоотвода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предусматривается организация и очистка поверхностного стока для предотвращения заболачивания территории и понижения уровня грунтовых вод в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Своевременное организованное отведение дождевых и талых вод с территории застройки способствует обеспечению надлежащих санитарно-гигиенических условий для эксплуатации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зависимости от функционального использования территории организация поверхностного стока решается с помощью закрытой или открытой ливневой сети.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Закрытые водостоки предусматриваются в районах капитальной застройки, а также </w:t>
      </w:r>
      <w:r w:rsidRPr="00D113F7">
        <w:rPr>
          <w:rFonts w:ascii="Times New Roman" w:hAnsi="Times New Roman" w:cs="Times New Roman"/>
          <w:sz w:val="28"/>
          <w:szCs w:val="28"/>
        </w:rPr>
        <w:lastRenderedPageBreak/>
        <w:t xml:space="preserve">на территории спортивных и лечебных учреждений, промышленных,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D113F7">
          <w:rPr>
            <w:rFonts w:ascii="Times New Roman" w:hAnsi="Times New Roman" w:cs="Times New Roman"/>
            <w:sz w:val="28"/>
            <w:szCs w:val="28"/>
          </w:rPr>
          <w:t>150 м</w:t>
        </w:r>
      </w:smartTag>
      <w:r w:rsidRPr="00D113F7">
        <w:rPr>
          <w:rFonts w:ascii="Times New Roman" w:hAnsi="Times New Roman" w:cs="Times New Roman"/>
          <w:sz w:val="28"/>
          <w:szCs w:val="28"/>
        </w:rPr>
        <w:t xml:space="preserve">, при уклоне более 0,005–300 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Трассировка водоотводящей сети производилась с учетом бассейнов стока.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предусматривается строительство локальных очистных сооружений дождевой канализации (колодец-отстойник) в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Поверхностные сточные воды с территории х. Лосево предусматривается сбрасывать после очистных сооружений ливневой канализации в р. Челбас.</w:t>
      </w:r>
    </w:p>
    <w:p w:rsidR="00D113F7" w:rsidRPr="00D113F7" w:rsidRDefault="00D113F7" w:rsidP="00D113F7">
      <w:pPr>
        <w:rPr>
          <w:rFonts w:ascii="Times New Roman" w:hAnsi="Times New Roman" w:cs="Times New Roman"/>
          <w:sz w:val="28"/>
          <w:szCs w:val="28"/>
        </w:rPr>
      </w:pPr>
      <w:bookmarkStart w:id="223" w:name="_Toc312269663"/>
      <w:bookmarkStart w:id="224" w:name="_Toc389761818"/>
      <w:r w:rsidRPr="00D113F7">
        <w:rPr>
          <w:rFonts w:ascii="Times New Roman" w:hAnsi="Times New Roman" w:cs="Times New Roman"/>
          <w:sz w:val="28"/>
          <w:szCs w:val="28"/>
        </w:rPr>
        <w:t>Защита от затопления, подтопления и заболачивания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территории Лосевского сельского поселения существует проблема затопления и подтопления в период весеннего паводка.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реке Челбас в верхнем и среднем течениях пойма затапливается почти ежегодно, на ширину до </w:t>
      </w:r>
      <w:smartTag w:uri="urn:schemas-microsoft-com:office:smarttags" w:element="metricconverter">
        <w:smartTagPr>
          <w:attr w:name="ProductID" w:val="100 м"/>
        </w:smartTagPr>
        <w:r w:rsidRPr="00D113F7">
          <w:rPr>
            <w:rFonts w:ascii="Times New Roman" w:hAnsi="Times New Roman" w:cs="Times New Roman"/>
            <w:sz w:val="28"/>
            <w:szCs w:val="28"/>
          </w:rPr>
          <w:t>100 м</w:t>
        </w:r>
      </w:smartTag>
      <w:r w:rsidRPr="00D113F7">
        <w:rPr>
          <w:rFonts w:ascii="Times New Roman" w:hAnsi="Times New Roman" w:cs="Times New Roman"/>
          <w:sz w:val="28"/>
          <w:szCs w:val="28"/>
        </w:rPr>
        <w:t>, продолжительность затопления изменяется от нескольких часов до 1–2 дней.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В Лосевском сельском поселении зону подтопления попадает 24 дома (53 человека): из них в х. Рогачев 1 дом (8 чел.). Х. Лосево 19 домов (41чел.), х. Казачий 4 дома (4 чел.).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Заболачивание рассматриваемой территории имеет своеобразный характер, так как </w:t>
      </w:r>
      <w:r w:rsidRPr="00D113F7">
        <w:rPr>
          <w:rFonts w:ascii="Times New Roman" w:hAnsi="Times New Roman" w:cs="Times New Roman"/>
          <w:sz w:val="28"/>
          <w:szCs w:val="28"/>
        </w:rPr>
        <w:lastRenderedPageBreak/>
        <w:t xml:space="preserve">здесь практически отсутствует процесс торфообразования. 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Заболоченные территории в целях строительства малопригодны, т. к. для капитального строительства потребуется целый комплекс предварительных, дорогостоящих инженерно-строительных мероприятий.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качестве мероприятий по защите от подтопления предусматривается организация отвода поверхностного стока и дренаж подтопляемой территории, также необходимо руководствоваться СП 104.13330.2016 «Инженерная защита территории от затопления и подтопления. Актуализированная редакция СНиП 2.06.15-85».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использования затапливаемой территории под строительство, а также в целях благоустройства прибрежной полосы намечается проведение мероприятий по подсыпке территории грунтом до отметки выше паводкового горизонта.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Способы защиты подтапливаемых территорий зависят от высоты расчетного горизонта высоких вод и площади территории, подверженной подтоплению, особенностей использования данной территории, ценности защищаемого жилищного фонда и промышленных предприятий, инженерного хозяйства и природных особенностей территории.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Проектом предусматривается комплекс мероприятий по защите от затопления и подтопления: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расчистка и регулирование заиленного русла реки, создание расчетного сечения и уклона дна русла, обеспечивающих пропуск паводкового расхода, профилирование откосов с укреплением посевом трав;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устройство дамб обвалования, посадка по берегам реки влаголюбивых растений;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берегоукрепительные работы предусмотреть одерновкой;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подсыпка локальных понижений, вертикальная планировка территории, организация поверхностного стока;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повышение дренированности территории путем расчистки водотоков;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строительство локальных дренажей вокруг группы зданий или отдельно стоящих зданий и сооружений (при необходимости);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гидроизоляция подземных частей зданий и сооружений;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отвод дренажной воды - в дождевую канализацию или близлежащие водотоки;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необходимости выемка обводненного и заторфованного грунта;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сохранение в пределах прибрежных, водоохранных полос древесной и кустарниковой растительности;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водоотведение;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Данные проектные мероприятия по защите от затопления и подтопления даются как основа для дальнейших, более детальных разработок, выполняемых на стадии рабочих проектов.</w:t>
      </w:r>
    </w:p>
    <w:bookmarkEnd w:id="223"/>
    <w:bookmarkEnd w:id="224"/>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Противоэрозионные мероприятия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пределах проектируемой территории довольно существенное распространение имеют береговые эрозионные процессы, приуроченные к средним течениям рек (р. Челбас). На территории поселения эрозия временных водотоков представлена большей частью выположенными, широкими балками, иногда осложненными малоактивными донными, небольшими промоинами и оврагами.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Антисейсмические мероприятия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СП 14.13330.2018 «Строительство в сейсмических районах. Актуализированная редакция СНиП II-7–81*», по интенсивности землетрясения территория Лосевского сельского поселения расположена в 7-балльной зоне.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проектируемой территории необходимо вести сейсмостойкое проектирование и строительство общественных систем жизнеобеспечения, включающих в себя сети транспорта, водоснабжения, канализации, газо- и электроснабжения, средств связи.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Здания и сооружения повышенной категории ответственности разрабатывать с учетом антисейсмических мероприятий по СП 14.13330.2018 «Строительство в сейсмических районах» и ТСН22-302–2000 «Строительство в сейсмических районах Краснодарского края».</w:t>
      </w:r>
    </w:p>
    <w:p w:rsidR="00D113F7" w:rsidRPr="00D113F7" w:rsidRDefault="00D113F7" w:rsidP="00D113F7">
      <w:pPr>
        <w:rPr>
          <w:rFonts w:ascii="Times New Roman" w:hAnsi="Times New Roman" w:cs="Times New Roman"/>
          <w:sz w:val="28"/>
          <w:szCs w:val="28"/>
        </w:rPr>
      </w:pPr>
      <w:bookmarkStart w:id="225" w:name="_Toc89362243"/>
      <w:r w:rsidRPr="00D113F7">
        <w:rPr>
          <w:rFonts w:ascii="Times New Roman" w:hAnsi="Times New Roman" w:cs="Times New Roman"/>
          <w:sz w:val="28"/>
          <w:szCs w:val="28"/>
        </w:rPr>
        <w:t>11.3. Благоустройство территории</w:t>
      </w:r>
      <w:bookmarkEnd w:id="22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53"/>
          <w:footerReference w:type="first" r:id="rId54"/>
          <w:pgSz w:w="11907" w:h="16839" w:code="9"/>
          <w:pgMar w:top="1134" w:right="567" w:bottom="1134" w:left="1134" w:header="567" w:footer="567" w:gutter="0"/>
          <w:paperSrc w:other="15"/>
          <w:cols w:space="708"/>
          <w:titlePg/>
          <w:docGrid w:linePitch="326"/>
        </w:sectPr>
      </w:pPr>
    </w:p>
    <w:p w:rsidR="00D113F7" w:rsidRPr="00D113F7" w:rsidRDefault="00D113F7" w:rsidP="00D113F7">
      <w:pPr>
        <w:rPr>
          <w:rFonts w:ascii="Times New Roman" w:hAnsi="Times New Roman" w:cs="Times New Roman"/>
          <w:sz w:val="28"/>
          <w:szCs w:val="28"/>
        </w:rPr>
      </w:pPr>
      <w:bookmarkStart w:id="226" w:name="_Toc89362244"/>
      <w:bookmarkStart w:id="227" w:name="_Toc494115598"/>
      <w:bookmarkEnd w:id="177"/>
      <w:r w:rsidRPr="00D113F7">
        <w:rPr>
          <w:rFonts w:ascii="Times New Roman" w:hAnsi="Times New Roman" w:cs="Times New Roman"/>
          <w:sz w:val="28"/>
          <w:szCs w:val="28"/>
        </w:rPr>
        <w:lastRenderedPageBreak/>
        <w:t>РАЗДЕЛ 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26"/>
    </w:p>
    <w:p w:rsidR="00D113F7" w:rsidRPr="00D113F7" w:rsidRDefault="00D113F7" w:rsidP="00D113F7">
      <w:pPr>
        <w:rPr>
          <w:rFonts w:ascii="Times New Roman" w:hAnsi="Times New Roman" w:cs="Times New Roman"/>
          <w:sz w:val="28"/>
          <w:szCs w:val="28"/>
        </w:rPr>
      </w:pPr>
      <w:bookmarkStart w:id="228" w:name="_Toc89362245"/>
      <w:r w:rsidRPr="00D113F7">
        <w:rPr>
          <w:rFonts w:ascii="Times New Roman" w:hAnsi="Times New Roman" w:cs="Times New Roman"/>
          <w:sz w:val="28"/>
          <w:szCs w:val="28"/>
        </w:rPr>
        <w:t>ГЛАВА 1. ОБОСНОВАНИЕ ВЫБРАННОГО ВАРИАНТА РАЗМЕЩЕНИЯ ОБЪЕКТОВ МЕСТНОГО ЗНАЧЕНИЯ поселения. ОЦЕНКА ВОЗМОЖНОГО ВЛИЯНИЯ ПЛАНИРУЕМЫХ ДЛЯ РАЗМЕЩЕНИЯ ОБЪЕКТОВ МЕСТНОГО ЗНАЧЕНИЯ НА КОМПЛЕКСНОЕ РАЗВИТИЕ СООТВЕТСТВУЮЩЕЙ ТЕРРИТОРИИ</w:t>
      </w:r>
      <w:bookmarkEnd w:id="228"/>
    </w:p>
    <w:p w:rsidR="00D113F7" w:rsidRPr="00D113F7" w:rsidRDefault="00D113F7" w:rsidP="00D113F7">
      <w:pPr>
        <w:rPr>
          <w:rFonts w:ascii="Times New Roman" w:hAnsi="Times New Roman" w:cs="Times New Roman"/>
          <w:sz w:val="28"/>
          <w:szCs w:val="28"/>
        </w:rPr>
      </w:pPr>
      <w:bookmarkStart w:id="229" w:name="_Toc404855066"/>
      <w:bookmarkStart w:id="230" w:name="_Toc494115599"/>
      <w:bookmarkStart w:id="231" w:name="_Toc89362246"/>
      <w:r w:rsidRPr="00D113F7">
        <w:rPr>
          <w:rFonts w:ascii="Times New Roman" w:hAnsi="Times New Roman" w:cs="Times New Roman"/>
          <w:sz w:val="28"/>
          <w:szCs w:val="28"/>
        </w:rPr>
        <w:t xml:space="preserve">1.1. </w:t>
      </w:r>
      <w:bookmarkEnd w:id="229"/>
      <w:bookmarkEnd w:id="230"/>
      <w:r w:rsidRPr="00D113F7">
        <w:rPr>
          <w:rFonts w:ascii="Times New Roman" w:hAnsi="Times New Roman" w:cs="Times New Roman"/>
          <w:sz w:val="28"/>
          <w:szCs w:val="28"/>
        </w:rPr>
        <w:t>Сведения о границах населенных пунктов, входящих в состав поселения</w:t>
      </w:r>
      <w:bookmarkEnd w:id="231"/>
    </w:p>
    <w:p w:rsidR="00D113F7" w:rsidRPr="00D113F7" w:rsidRDefault="00D113F7" w:rsidP="00D113F7">
      <w:pPr>
        <w:rPr>
          <w:rFonts w:ascii="Times New Roman" w:hAnsi="Times New Roman" w:cs="Times New Roman"/>
          <w:sz w:val="28"/>
          <w:szCs w:val="28"/>
        </w:rPr>
      </w:pPr>
      <w:bookmarkStart w:id="232" w:name="_Toc404855068"/>
      <w:bookmarkStart w:id="233" w:name="_Toc494115601"/>
      <w:r w:rsidRPr="00D113F7">
        <w:rPr>
          <w:rFonts w:ascii="Times New Roman" w:hAnsi="Times New Roman" w:cs="Times New Roman"/>
          <w:sz w:val="28"/>
          <w:szCs w:val="28"/>
        </w:rPr>
        <w:t>Сведения о границах населенных пунктов, входящих в состав муниципального образования Лосевское сельское поселение Кавказского муниципального района Краснодарского края , содержащие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приводятся в приложении к генеральному плану.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Границы населенных пунктов установлены с учетом следующих картографических материалов: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кадастровые планы территории, полученные из единого государственного реестра недвижимости на кадастровые кварталы, расположенные в границах муниципального образования Лосевское сельское поселение Кавказского муниципального района Краснодарского края.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Сведения о площади земель в границах населенных пунктов, входящих в состав Лосевского сельского поселения, представлены в таблице 3.1.1.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3.1.1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Сведения о площади земель в границах населенных пунктов, входящих в состав Лосевское сельского поселения</w:t>
      </w:r>
    </w:p>
    <w:tbl>
      <w:tblPr>
        <w:tblW w:w="5000" w:type="pct"/>
        <w:tblLook w:val="04A0"/>
      </w:tblPr>
      <w:tblGrid>
        <w:gridCol w:w="484"/>
        <w:gridCol w:w="6474"/>
        <w:gridCol w:w="3463"/>
      </w:tblGrid>
      <w:tr w:rsidR="00D113F7" w:rsidRPr="00D113F7" w:rsidTr="00D113F7">
        <w:trPr>
          <w:tblHeader/>
        </w:trPr>
        <w:tc>
          <w:tcPr>
            <w:tcW w:w="2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311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Населенный пункт</w:t>
            </w:r>
          </w:p>
        </w:tc>
        <w:tc>
          <w:tcPr>
            <w:tcW w:w="166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га</w:t>
            </w:r>
          </w:p>
        </w:tc>
      </w:tr>
      <w:tr w:rsidR="00D113F7" w:rsidRPr="00D113F7" w:rsidTr="00D113F7">
        <w:tc>
          <w:tcPr>
            <w:tcW w:w="2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311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166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522,9 га</w:t>
            </w:r>
          </w:p>
        </w:tc>
      </w:tr>
      <w:tr w:rsidR="00D113F7" w:rsidRPr="00D113F7" w:rsidTr="00D113F7">
        <w:tc>
          <w:tcPr>
            <w:tcW w:w="2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311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w:t>
            </w:r>
          </w:p>
        </w:tc>
        <w:tc>
          <w:tcPr>
            <w:tcW w:w="166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196,58 га</w:t>
            </w:r>
          </w:p>
        </w:tc>
      </w:tr>
      <w:tr w:rsidR="00D113F7" w:rsidRPr="00D113F7" w:rsidTr="00D113F7">
        <w:tc>
          <w:tcPr>
            <w:tcW w:w="2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311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w:t>
            </w:r>
          </w:p>
        </w:tc>
        <w:tc>
          <w:tcPr>
            <w:tcW w:w="166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176,3 га</w:t>
            </w:r>
          </w:p>
        </w:tc>
      </w:tr>
      <w:tr w:rsidR="00D113F7" w:rsidRPr="00D113F7" w:rsidTr="00D113F7">
        <w:tc>
          <w:tcPr>
            <w:tcW w:w="2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4</w:t>
            </w:r>
          </w:p>
        </w:tc>
        <w:tc>
          <w:tcPr>
            <w:tcW w:w="311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w:t>
            </w:r>
          </w:p>
        </w:tc>
        <w:tc>
          <w:tcPr>
            <w:tcW w:w="166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125,2 га</w:t>
            </w:r>
          </w:p>
        </w:tc>
      </w:tr>
      <w:tr w:rsidR="00D113F7" w:rsidRPr="00D113F7" w:rsidTr="00D113F7">
        <w:tc>
          <w:tcPr>
            <w:tcW w:w="22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311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w:t>
            </w:r>
          </w:p>
        </w:tc>
        <w:tc>
          <w:tcPr>
            <w:tcW w:w="166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34,6 га</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Сведения об изменении границ населенных пунктов представлены в таблицах 3.1.2 и 3.1.3.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3.1.2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земельных участков, планируемых к включению в границы населенных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1697"/>
        <w:gridCol w:w="2410"/>
        <w:gridCol w:w="1808"/>
        <w:gridCol w:w="2170"/>
        <w:gridCol w:w="2336"/>
      </w:tblGrid>
      <w:tr w:rsidR="00D113F7" w:rsidRPr="00D113F7" w:rsidTr="00D113F7">
        <w:trPr>
          <w:trHeight w:val="20"/>
        </w:trPr>
        <w:tc>
          <w:tcPr>
            <w:tcW w:w="800"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Населенный пункт</w:t>
            </w:r>
          </w:p>
        </w:tc>
        <w:tc>
          <w:tcPr>
            <w:tcW w:w="102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Земельные участки, планируемые к включению или исключению из границ населенного пункта</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категория земель</w:t>
            </w:r>
          </w:p>
        </w:tc>
        <w:tc>
          <w:tcPr>
            <w:tcW w:w="1114"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Основание для включения ЗУ в границы населенного пункта</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Цели планируемого использования</w:t>
            </w:r>
          </w:p>
        </w:tc>
      </w:tr>
      <w:tr w:rsidR="00D113F7" w:rsidRPr="00D113F7" w:rsidTr="00D113F7">
        <w:trPr>
          <w:trHeight w:val="20"/>
        </w:trPr>
        <w:tc>
          <w:tcPr>
            <w:tcW w:w="800" w:type="pct"/>
            <w:vMerge w:val="restar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Рогачев</w:t>
            </w:r>
          </w:p>
        </w:tc>
        <w:tc>
          <w:tcPr>
            <w:tcW w:w="102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23:09:0405001:203</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Земли населенных пунктов</w:t>
            </w:r>
          </w:p>
        </w:tc>
        <w:tc>
          <w:tcPr>
            <w:tcW w:w="1114"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Уточнение по фактическому использованию территории</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ведения ЛПХ</w:t>
            </w:r>
          </w:p>
        </w:tc>
      </w:tr>
      <w:tr w:rsidR="00D113F7" w:rsidRPr="00D113F7" w:rsidTr="00D113F7">
        <w:trPr>
          <w:trHeight w:val="20"/>
        </w:trPr>
        <w:tc>
          <w:tcPr>
            <w:tcW w:w="800" w:type="pct"/>
            <w:vMerge/>
            <w:vAlign w:val="center"/>
          </w:tcPr>
          <w:p w:rsidR="00D113F7" w:rsidRPr="00D113F7" w:rsidRDefault="00D113F7" w:rsidP="00D113F7">
            <w:pPr>
              <w:rPr>
                <w:rFonts w:ascii="Times New Roman" w:hAnsi="Times New Roman" w:cs="Times New Roman"/>
                <w:sz w:val="28"/>
                <w:szCs w:val="28"/>
              </w:rPr>
            </w:pPr>
          </w:p>
        </w:tc>
        <w:tc>
          <w:tcPr>
            <w:tcW w:w="102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23:09:0405001:202</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Земли населенных пунктов</w:t>
            </w:r>
          </w:p>
        </w:tc>
        <w:tc>
          <w:tcPr>
            <w:tcW w:w="1114" w:type="pct"/>
            <w:tcBorders>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Уточнение по фактическому использованию территории</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ведения ЛПХ</w:t>
            </w:r>
          </w:p>
        </w:tc>
      </w:tr>
      <w:tr w:rsidR="00D113F7" w:rsidRPr="00D113F7" w:rsidTr="00D113F7">
        <w:trPr>
          <w:trHeight w:val="20"/>
        </w:trPr>
        <w:tc>
          <w:tcPr>
            <w:tcW w:w="800" w:type="pct"/>
            <w:vMerge/>
            <w:vAlign w:val="center"/>
          </w:tcPr>
          <w:p w:rsidR="00D113F7" w:rsidRPr="00D113F7" w:rsidRDefault="00D113F7" w:rsidP="00D113F7">
            <w:pPr>
              <w:rPr>
                <w:rFonts w:ascii="Times New Roman" w:hAnsi="Times New Roman" w:cs="Times New Roman"/>
                <w:sz w:val="28"/>
                <w:szCs w:val="28"/>
              </w:rPr>
            </w:pPr>
          </w:p>
        </w:tc>
        <w:tc>
          <w:tcPr>
            <w:tcW w:w="102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Часть квартала 23:09:0403005 площадью 1 га</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Земли населенных пунктов</w:t>
            </w:r>
          </w:p>
        </w:tc>
        <w:tc>
          <w:tcPr>
            <w:tcW w:w="1114" w:type="pct"/>
            <w:tcBorders>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Уточнение по фактическому использованию территории</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ведения ЛПХ</w:t>
            </w:r>
          </w:p>
        </w:tc>
      </w:tr>
      <w:tr w:rsidR="00D113F7" w:rsidRPr="00D113F7" w:rsidTr="00D113F7">
        <w:trPr>
          <w:trHeight w:val="20"/>
        </w:trPr>
        <w:tc>
          <w:tcPr>
            <w:tcW w:w="800" w:type="pct"/>
            <w:vMerge/>
            <w:tcBorders>
              <w:bottom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02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23:09:0403005:250</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Земли населенных пунктов</w:t>
            </w:r>
          </w:p>
        </w:tc>
        <w:tc>
          <w:tcPr>
            <w:tcW w:w="1114" w:type="pct"/>
            <w:tcBorders>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Уточнение по фактическому использованию </w:t>
            </w:r>
            <w:r w:rsidRPr="00D113F7">
              <w:rPr>
                <w:rFonts w:ascii="Times New Roman" w:hAnsi="Times New Roman" w:cs="Times New Roman"/>
                <w:sz w:val="28"/>
                <w:szCs w:val="28"/>
              </w:rPr>
              <w:lastRenderedPageBreak/>
              <w:t>территории</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Кладбище</w:t>
            </w:r>
          </w:p>
        </w:tc>
      </w:tr>
      <w:tr w:rsidR="00D113F7" w:rsidRPr="00D113F7" w:rsidTr="00D113F7">
        <w:trPr>
          <w:trHeight w:val="20"/>
        </w:trPr>
        <w:tc>
          <w:tcPr>
            <w:tcW w:w="800"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 Степной</w:t>
            </w:r>
          </w:p>
        </w:tc>
        <w:tc>
          <w:tcPr>
            <w:tcW w:w="102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23:09:0401000:229</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Земли населенных пунктов</w:t>
            </w:r>
          </w:p>
        </w:tc>
        <w:tc>
          <w:tcPr>
            <w:tcW w:w="1114" w:type="pct"/>
            <w:tcBorders>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Уточнение по фактическому использованию территории</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Кладбище</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3.1.3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земельных участков, планируемых к исключению в границы населенных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1472"/>
        <w:gridCol w:w="2078"/>
        <w:gridCol w:w="2547"/>
        <w:gridCol w:w="1777"/>
        <w:gridCol w:w="2547"/>
      </w:tblGrid>
      <w:tr w:rsidR="00D113F7" w:rsidRPr="00D113F7" w:rsidTr="00D113F7">
        <w:trPr>
          <w:trHeight w:val="20"/>
        </w:trPr>
        <w:tc>
          <w:tcPr>
            <w:tcW w:w="800"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Населенный пункт</w:t>
            </w:r>
          </w:p>
        </w:tc>
        <w:tc>
          <w:tcPr>
            <w:tcW w:w="102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Земельные участки, планируемые к включению или исключению из границ населенного пункта</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категория земель</w:t>
            </w:r>
          </w:p>
        </w:tc>
        <w:tc>
          <w:tcPr>
            <w:tcW w:w="1114"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Основание для включения ЗУ в границы населенного пункта</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Цели планируемого использования</w:t>
            </w:r>
          </w:p>
        </w:tc>
      </w:tr>
      <w:tr w:rsidR="00D113F7" w:rsidRPr="00D113F7" w:rsidTr="00D113F7">
        <w:trPr>
          <w:trHeight w:val="20"/>
        </w:trPr>
        <w:tc>
          <w:tcPr>
            <w:tcW w:w="800" w:type="pct"/>
            <w:vMerge w:val="restar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w:t>
            </w:r>
          </w:p>
        </w:tc>
        <w:tc>
          <w:tcPr>
            <w:tcW w:w="102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23:09:0403000:333</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Земли сельскохозяйственного назначения</w:t>
            </w:r>
          </w:p>
        </w:tc>
        <w:tc>
          <w:tcPr>
            <w:tcW w:w="1114"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Уточнение по фактическому использованию территории</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сельскохозяйственного использования</w:t>
            </w:r>
          </w:p>
        </w:tc>
      </w:tr>
      <w:tr w:rsidR="00D113F7" w:rsidRPr="00D113F7" w:rsidTr="00D113F7">
        <w:trPr>
          <w:trHeight w:val="20"/>
        </w:trPr>
        <w:tc>
          <w:tcPr>
            <w:tcW w:w="800" w:type="pct"/>
            <w:vMerge/>
            <w:tcBorders>
              <w:bottom w:val="single" w:sz="4" w:space="0" w:color="auto"/>
            </w:tcBorders>
            <w:vAlign w:val="center"/>
          </w:tcPr>
          <w:p w:rsidR="00D113F7" w:rsidRPr="00D113F7" w:rsidRDefault="00D113F7" w:rsidP="00D113F7">
            <w:pPr>
              <w:rPr>
                <w:rFonts w:ascii="Times New Roman" w:hAnsi="Times New Roman" w:cs="Times New Roman"/>
                <w:sz w:val="28"/>
                <w:szCs w:val="28"/>
              </w:rPr>
            </w:pPr>
          </w:p>
        </w:tc>
        <w:tc>
          <w:tcPr>
            <w:tcW w:w="102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Часть квартала 23:09:0403003 площадью 5,8 га</w:t>
            </w:r>
          </w:p>
        </w:tc>
        <w:tc>
          <w:tcPr>
            <w:tcW w:w="889"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Земли сельскохозяйственного назначения</w:t>
            </w:r>
          </w:p>
        </w:tc>
        <w:tc>
          <w:tcPr>
            <w:tcW w:w="1114"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Уточнение по фактическому использованию территории</w:t>
            </w:r>
          </w:p>
        </w:tc>
        <w:tc>
          <w:tcPr>
            <w:tcW w:w="1168" w:type="pct"/>
            <w:tcBorders>
              <w:bottom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сельскохозяйственного использования</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bookmarkStart w:id="234" w:name="_Toc89362247"/>
      <w:r w:rsidRPr="00D113F7">
        <w:rPr>
          <w:rFonts w:ascii="Times New Roman" w:hAnsi="Times New Roman" w:cs="Times New Roman"/>
          <w:sz w:val="28"/>
          <w:szCs w:val="28"/>
        </w:rPr>
        <w:t>1.2. Предложения по функциональному зонированию территории</w:t>
      </w:r>
      <w:bookmarkEnd w:id="234"/>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Функциональные зоны – зоны, для которых документами территориального </w:t>
      </w:r>
      <w:r w:rsidRPr="00D113F7">
        <w:rPr>
          <w:rFonts w:ascii="Times New Roman" w:hAnsi="Times New Roman" w:cs="Times New Roman"/>
          <w:sz w:val="28"/>
          <w:szCs w:val="28"/>
        </w:rPr>
        <w:lastRenderedPageBreak/>
        <w:t>планирования определены границы и функциональное назначение.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указаны в таблице 3.1.2.</w:t>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55"/>
          <w:pgSz w:w="11906" w:h="16838"/>
          <w:pgMar w:top="1134" w:right="567" w:bottom="1134" w:left="1134" w:header="567" w:footer="567" w:gutter="0"/>
          <w:cols w:space="720"/>
          <w:docGrid w:linePitch="326"/>
        </w:sect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3.1.2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6618"/>
        <w:gridCol w:w="3818"/>
        <w:gridCol w:w="4350"/>
      </w:tblGrid>
      <w:tr w:rsidR="00D113F7" w:rsidRPr="00D113F7" w:rsidTr="00D113F7">
        <w:trPr>
          <w:trHeight w:val="838"/>
          <w:tblHeader/>
        </w:trPr>
        <w:tc>
          <w:tcPr>
            <w:tcW w:w="2238"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Описание назначения функциональных зон</w:t>
            </w:r>
          </w:p>
        </w:tc>
        <w:tc>
          <w:tcPr>
            <w:tcW w:w="1291"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Параметры функциональных зон</w:t>
            </w:r>
          </w:p>
        </w:tc>
        <w:tc>
          <w:tcPr>
            <w:tcW w:w="1471" w:type="pct"/>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Сведения о планируемых для размещения объектах *</w:t>
            </w: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Зона застройки индивидуальными жилыми домами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выделена для обеспечения правовых условий формирования жилых районов низкой плотности застройки не выше трех надземных этажей, с минимально разрешенным набором услуг, где предусматривается размещение одноквартирных и двухквартирных жилых домов с земельными участками</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допустимая плотность населения в границах функциональной зоны):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 195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 Степной – 53,88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Рогачев – 112,8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х. Казачий – 81,1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 – 16,1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допустимый коэффициент застройки – 0,2.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допустимая общая плотность жилищного фонда – 1000 м2/га.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Коэффициент плотности застройки – 0,4.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этажность застройки – 3 этажа.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площадь, отводимая под участки жилой застройки – 75 %.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Максимальная площадь, </w:t>
            </w:r>
            <w:r w:rsidRPr="00D113F7">
              <w:rPr>
                <w:rFonts w:ascii="Times New Roman" w:hAnsi="Times New Roman" w:cs="Times New Roman"/>
                <w:sz w:val="28"/>
                <w:szCs w:val="28"/>
              </w:rPr>
              <w:lastRenderedPageBreak/>
              <w:t>отводимая под участки общественной застройки – 6 %.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площадь, отводимая под территории зеленых насаждений – 3 %.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площадь, отводимая под улицы, проезды, стоянки – 16 %</w:t>
            </w:r>
          </w:p>
        </w:tc>
        <w:tc>
          <w:tcPr>
            <w:tcW w:w="147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 Трансформаторная подстанция (КТП) (строительство) – 3 единицы в х. Лосево, 1 единица в х. Рогачев, 1 единица в п. Степной, 1 единица в п. Десятихатка</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 Остановочный пункт (строительство) – 1 единица в п. Степной;</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 Пункт редуцирования газа (ШРП) (строительство) – 1 единица в х. Лосево;</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 Фельдшерско-акушерский пункт (строительство) – 1 единица в п. Степной.</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Зона застройки малоэтажными жилыми домами (до 4 этажей, включая мансардный)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выделена для обеспечения правовых условий формирования жилых районов низкой плотности застройки не выше четырех этажей, с минимально разрешенным набором услуг, где предусматривается размещение одноквартирных, двухквартирных домов с земельными участками, многоквартирных жилых домов</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 (максимально допустимая плотность населения в границах функциональной зоны):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 1,7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 Степной – 0,1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(8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 – 5,4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допустимый коэффициент застройки – 0,4.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допустимая общая плотность жилищного фонда – 1000 м2/га.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Коэффициент плотности застройки – 0,8.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этажность застройки – 4 этажа.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площадь, отводимая под участки жилой застройки – 65 %.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Максимальная площадь, отводимая под участки общественной застройки – 15 </w:t>
            </w:r>
            <w:r w:rsidRPr="00D113F7">
              <w:rPr>
                <w:rFonts w:ascii="Times New Roman" w:hAnsi="Times New Roman" w:cs="Times New Roman"/>
                <w:sz w:val="28"/>
                <w:szCs w:val="28"/>
              </w:rPr>
              <w:lastRenderedPageBreak/>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площадь, отводимая под территории зеленых насаждений – 10 %.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площадь, отводимая под улицы, проезды, стоянки – 20 %</w:t>
            </w:r>
          </w:p>
        </w:tc>
        <w:tc>
          <w:tcPr>
            <w:tcW w:w="147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Многофункциональная общественно-деловая зона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предназначена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а также места приложения труда и другие объекты, не требующие больших земельных участков</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 (максимально допустимая плотность населения в границах функциональной зоны):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 2,3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 Степной – 1,3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х. Рогачев – 0,02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Казачий – 0,1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 – 0,2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допустимый коэффициент застройки – 1,0.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допустимая общая плотность жилищного фонда – 1000 м2/га.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Коэффициент плотности застройки – 3,0.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Коэффициент застройки не более 0,5.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Максимальная этажность </w:t>
            </w:r>
            <w:r w:rsidRPr="00D113F7">
              <w:rPr>
                <w:rFonts w:ascii="Times New Roman" w:hAnsi="Times New Roman" w:cs="Times New Roman"/>
                <w:sz w:val="28"/>
                <w:szCs w:val="28"/>
              </w:rPr>
              <w:lastRenderedPageBreak/>
              <w:t>застройки – 3 этажа</w:t>
            </w:r>
          </w:p>
        </w:tc>
        <w:tc>
          <w:tcPr>
            <w:tcW w:w="1471" w:type="pct"/>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Зона специализированной общественной застройки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формируется для размещения специализированных объектов: административных, учебных, торговых (в том числе ярмарки, вещевые рынки), выставочных, спортивных и других.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размещении указанных зон следует учитывать особенности их функционирования, потребность в территории, необходимость устройства стоянок автомобилей большой вместимости, создание развитой транспортной и инженерной инфраструктуры, а также степень воздействия на окружающую среду и прилегающую застройку</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 (максимально допустимая плотность населения в границах функциональной зоны):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 5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 Степной – 5,3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 – 1,6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 человек/га);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 1,3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Максимально допустимый коэффициент застройки – 0,8.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Коэффициент плотности застройки – 2,4.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этажность застройки – 3 этажа</w:t>
            </w:r>
          </w:p>
        </w:tc>
        <w:tc>
          <w:tcPr>
            <w:tcW w:w="147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 Дом культуры «Социально – культурный центр» (реконструкция) – 1 единица в х. Лосево</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(МР) МБОУ средняя общеобразовательная школа № 21  им. Т. Костыриной (реконструкция) – 1 единица в х. Лосево</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 Спортивная площадка (строительство) – 1 единицы в х. Казачий, 1 единица в п. Степной, 1 единица п. Десятихатка</w:t>
            </w: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Производственная зона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выделяется для: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преимущественного размещения объектов III – V классов вредности, имеющих санитарно-защитные зоны от 50 до 300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возможности размещения инженерных объектов, технических и транспортных сооружений (источники водоснабжения, очистные сооружения, электростанции, сооружения и коммуникации железнодорожного транспорта, дорожно-транспортные сооружения, иные сооружения);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возможности размещения объектов коммерческих услуг, способствующих осуществлению производственной деятельности</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Планируемая площадь на расчетный срок в х. Лосево – 0,1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этажность застройки – 3 этажа.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за пределами населенных пунктов – 0,3 га</w:t>
            </w:r>
          </w:p>
        </w:tc>
        <w:tc>
          <w:tcPr>
            <w:tcW w:w="1471" w:type="pct"/>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Коммунально-складская зона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выделяется для: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размещения мелкого производства, торговли, складирования и обслуживания объектов IV и V классов вредности, имеющих санитарно-защитные зоны от 50 до 100 метров, с невысоким уровнем шума и загрязнения;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размещения широкого спектра коммерческих услуг, сопровождающих производственную деятельность, размещения рынков и объектов оптовой торговли, обслуживающих город и район, ориентированных на удовлетворение потребностей населения в приобретении продуктов питания, товаров повседневного, периодического и эпизодического спроса</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 Лосево – 0,3 га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этажность застройки – 3 этажа</w:t>
            </w:r>
          </w:p>
        </w:tc>
        <w:tc>
          <w:tcPr>
            <w:tcW w:w="1471" w:type="pct"/>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инженерной инфраструктуры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Зона выделяется для размещения сооружений и коммуникаций связи, инженерного оборудования с учетом их перспективного развития и потребностей </w:t>
            </w:r>
            <w:r w:rsidRPr="00D113F7">
              <w:rPr>
                <w:rFonts w:ascii="Times New Roman" w:hAnsi="Times New Roman" w:cs="Times New Roman"/>
                <w:sz w:val="28"/>
                <w:szCs w:val="28"/>
              </w:rPr>
              <w:lastRenderedPageBreak/>
              <w:t>в инженерном благоустройстве</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0,9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 Степной – 4,8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 0,2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 0,3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 – 0,2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за пределами населенных пунктов – 37 га</w:t>
            </w:r>
          </w:p>
        </w:tc>
        <w:tc>
          <w:tcPr>
            <w:tcW w:w="147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 Водонапорная башня (реконструкция) – 2 единицы в х. Лосево, 1 единица в п. Степной</w:t>
            </w: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Зона транспортной инфраструктуры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предусматривается для размещения объектов автомобильного транспорта, объектов железнодорожного транспорта и транспортной инфраструктуры иных видов</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10,5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 1,2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 3,5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 3,8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Планируемая площадь на расчетный срок за пределами </w:t>
            </w:r>
            <w:r w:rsidRPr="00D113F7">
              <w:rPr>
                <w:rFonts w:ascii="Times New Roman" w:hAnsi="Times New Roman" w:cs="Times New Roman"/>
                <w:sz w:val="28"/>
                <w:szCs w:val="28"/>
              </w:rPr>
              <w:lastRenderedPageBreak/>
              <w:t>населенных пунктов – 60 га</w:t>
            </w:r>
          </w:p>
        </w:tc>
        <w:tc>
          <w:tcPr>
            <w:tcW w:w="1471" w:type="pct"/>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Зона сельскохозяйственного использования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предназначенная для использования земли под сельскохозяйственные нужды</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0,1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за пределами населенных пунктов – 16978,2 га</w:t>
            </w:r>
          </w:p>
        </w:tc>
        <w:tc>
          <w:tcPr>
            <w:tcW w:w="1471" w:type="pct"/>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Производственная зона сельскохозяйственных предприятий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предназначена для ведения личного подсобного хозяйства, ведения крестьянско-фермерского хозяйства, для целей аквакультуры(рыбоводства), для научно- исследовательских, учебных и иных целей, связанных с сельскохозяйственным производством, для создания защиты лесных насаждений</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35,8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 8,9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Планируемая площадь на расчетный срок за пределами населенных пунктов – 124,92 </w:t>
            </w:r>
            <w:r w:rsidRPr="00D113F7">
              <w:rPr>
                <w:rFonts w:ascii="Times New Roman" w:hAnsi="Times New Roman" w:cs="Times New Roman"/>
                <w:sz w:val="28"/>
                <w:szCs w:val="28"/>
              </w:rPr>
              <w:lastRenderedPageBreak/>
              <w:t>га</w:t>
            </w:r>
          </w:p>
        </w:tc>
        <w:tc>
          <w:tcPr>
            <w:tcW w:w="1471" w:type="pct"/>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Иная зона сельскохозяйственного использования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предназначена для ведения личного подсобного хозяйства, ведения крестьянско-фермерского хозяйства, для целей, связанных с сельскохозяйственным производством</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255,1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 111,5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 – 10,8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 47,4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 92,1 га;</w:t>
            </w:r>
          </w:p>
        </w:tc>
        <w:tc>
          <w:tcPr>
            <w:tcW w:w="1471" w:type="pct"/>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озелененных территорий общего пользования (лесопарки, парки, сады, скверы, бульвары, городские леса)</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4,9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 9,8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 0,1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х. Казачий – 0,01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Десятихатка – 0,3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за пределами населенных пунктов – 50,7 га</w:t>
            </w:r>
          </w:p>
        </w:tc>
        <w:tc>
          <w:tcPr>
            <w:tcW w:w="147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 Автобусная остановка (строительство) – 1 единица в п. Степной;</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 Локальное очистное сооружение (строительство) – 1 единица в п. Степной</w:t>
            </w: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Зона лесов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зоне относятся земли, относящиеся к лесному фонду в соответствии с лесохозяйственным регламентом</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за пределами населенных пунктов – 448,1 га</w:t>
            </w:r>
          </w:p>
        </w:tc>
        <w:tc>
          <w:tcPr>
            <w:tcW w:w="147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кладбищ</w:t>
            </w: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2,3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 Степной – 0,5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Рогачев - 0,4 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Казачий – 0,7 га;</w:t>
            </w:r>
          </w:p>
        </w:tc>
        <w:tc>
          <w:tcPr>
            <w:tcW w:w="147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 Кладбище (строительство)- 1 единица в х. Лосево</w:t>
            </w:r>
          </w:p>
        </w:tc>
      </w:tr>
      <w:tr w:rsidR="00D113F7" w:rsidRPr="00D113F7" w:rsidTr="00D113F7">
        <w:tblPrEx>
          <w:tblBorders>
            <w:bottom w:val="single" w:sz="4" w:space="0" w:color="auto"/>
          </w:tblBorders>
        </w:tblPrEx>
        <w:trPr>
          <w:trHeight w:val="20"/>
        </w:trPr>
        <w:tc>
          <w:tcPr>
            <w:tcW w:w="2238"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Зона складирования и захоронения отходов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 зоне относятся земли, предназначенные для складирования и захоронения отходов </w:t>
            </w:r>
          </w:p>
          <w:p w:rsidR="00D113F7" w:rsidRPr="00D113F7" w:rsidRDefault="00D113F7" w:rsidP="00D113F7">
            <w:pPr>
              <w:rPr>
                <w:rFonts w:ascii="Times New Roman" w:hAnsi="Times New Roman" w:cs="Times New Roman"/>
                <w:sz w:val="28"/>
                <w:szCs w:val="28"/>
              </w:rPr>
            </w:pPr>
          </w:p>
        </w:tc>
        <w:tc>
          <w:tcPr>
            <w:tcW w:w="129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Планируемая площадь на расчетный срок в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 Лосево – 0,002 га</w:t>
            </w:r>
          </w:p>
        </w:tc>
        <w:tc>
          <w:tcPr>
            <w:tcW w:w="1471" w:type="pct"/>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bl>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Примечание - * Значение объекта: (Р) – объект регионального значения; (МР) – объект местного значения муниципального района; (М) – объект местного значения поселения.</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sectPr w:rsidR="00D113F7" w:rsidRPr="00D113F7" w:rsidSect="00D113F7">
          <w:headerReference w:type="default" r:id="rId56"/>
          <w:pgSz w:w="16838" w:h="11906" w:orient="landscape"/>
          <w:pgMar w:top="1134" w:right="1134" w:bottom="567" w:left="1134" w:header="567" w:footer="567" w:gutter="0"/>
          <w:paperSrc w:other="1280"/>
          <w:cols w:space="708"/>
          <w:docGrid w:linePitch="360"/>
        </w:sectPr>
      </w:pPr>
    </w:p>
    <w:p w:rsidR="00D113F7" w:rsidRPr="00D113F7" w:rsidRDefault="00D113F7" w:rsidP="00D113F7">
      <w:pPr>
        <w:rPr>
          <w:rFonts w:ascii="Times New Roman" w:hAnsi="Times New Roman" w:cs="Times New Roman"/>
          <w:sz w:val="28"/>
          <w:szCs w:val="28"/>
        </w:rPr>
      </w:pPr>
      <w:bookmarkStart w:id="235" w:name="_Toc89362248"/>
      <w:bookmarkStart w:id="236" w:name="_Toc404855070"/>
      <w:bookmarkStart w:id="237" w:name="_Toc494115602"/>
      <w:bookmarkEnd w:id="232"/>
      <w:bookmarkEnd w:id="233"/>
      <w:r w:rsidRPr="00D113F7">
        <w:rPr>
          <w:rFonts w:ascii="Times New Roman" w:hAnsi="Times New Roman" w:cs="Times New Roman"/>
          <w:sz w:val="28"/>
          <w:szCs w:val="28"/>
        </w:rPr>
        <w:lastRenderedPageBreak/>
        <w:t>1.3. Перечень мероприятий по охране окружающей среды</w:t>
      </w:r>
      <w:bookmarkEnd w:id="23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целях решения задач охраны окружающей среды в генеральном плане предлагаются следующие мероприятия: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обеспечение нормируемых санитарно-защитных зон при размещении новых и реконструкции (техническом перевооружении) существующих объектов, в соответствии с СанПиН 2.2.1/2.1.1.1200-03 «Санитарно-защитные зоны и санитарная классификация предприятий, сооружений и иных объектов»;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строительство новых индивидуальных котельных на базе современных высокоэффективных технологий;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отопления и горячего водоснабжения индивидуальных домов применение индивидуальных двухконтурных котлов, работающих на газовом топливе;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совершенствование дорожного покрытия автомобильных дорог;</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установление размеров водоохранных зон и прибрежных защитных полос поверхностных водных объектов;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регулярного гидромониторинга поверхностных водных объектов;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 канализационных очистных сооружений;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владельцев индивидуальных жилых домов, а также для объектов социальной инфраструктуры рекомендуется использование компактных установок полной биологической очистки или устройство водонепроницаемых выгребов с вывозом стоков на существующие очистные сооружения канализации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и соблюдение режима зон санитарной охраны источников водоснабжения;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регулярная деятельность по своевременному выявлению и ликвидации стихийных объектов размещения ТКО на территории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расчистка захламленных участков территории;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допускать накопления на территории поселения мусора и других видов отходов в количестве, превышающем предельную вместимость мест их временного хранения;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от 04.05.2011 № 99-ФЗ;</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внедрение системы раздельного сбора ценных компонентов ТКО (бумага, стекло, текстиль, пищевые отходы, пластик и так далее);</w:t>
      </w:r>
    </w:p>
    <w:p w:rsidR="00D113F7" w:rsidRPr="00D113F7" w:rsidRDefault="00D113F7" w:rsidP="00D113F7">
      <w:pPr>
        <w:rPr>
          <w:rFonts w:ascii="Times New Roman" w:hAnsi="Times New Roman" w:cs="Times New Roman"/>
          <w:sz w:val="28"/>
          <w:szCs w:val="28"/>
        </w:rPr>
        <w:sectPr w:rsidR="00D113F7" w:rsidRPr="00D113F7" w:rsidSect="00D113F7">
          <w:headerReference w:type="default" r:id="rId57"/>
          <w:footerReference w:type="default" r:id="rId58"/>
          <w:pgSz w:w="11906" w:h="16838" w:code="9"/>
          <w:pgMar w:top="1134" w:right="567" w:bottom="1134" w:left="1134" w:header="567" w:footer="567" w:gutter="0"/>
          <w:paperSrc w:other="15"/>
          <w:cols w:space="708"/>
          <w:docGrid w:linePitch="360"/>
        </w:sectPr>
      </w:pPr>
      <w:r w:rsidRPr="00D113F7">
        <w:rPr>
          <w:rFonts w:ascii="Times New Roman" w:hAnsi="Times New Roman" w:cs="Times New Roman"/>
          <w:sz w:val="28"/>
          <w:szCs w:val="28"/>
        </w:rPr>
        <w:t>организация уборки территорий населенных пунктов от мусора, смета.</w:t>
      </w:r>
      <w:bookmarkEnd w:id="227"/>
      <w:bookmarkEnd w:id="236"/>
      <w:bookmarkEnd w:id="237"/>
    </w:p>
    <w:p w:rsidR="00D113F7" w:rsidRPr="00D113F7" w:rsidRDefault="00D113F7" w:rsidP="00D113F7">
      <w:pPr>
        <w:rPr>
          <w:rFonts w:ascii="Times New Roman" w:hAnsi="Times New Roman" w:cs="Times New Roman"/>
          <w:sz w:val="28"/>
          <w:szCs w:val="28"/>
        </w:rPr>
      </w:pPr>
      <w:bookmarkStart w:id="238" w:name="_Toc89362249"/>
      <w:r w:rsidRPr="00D113F7">
        <w:rPr>
          <w:rFonts w:ascii="Times New Roman" w:hAnsi="Times New Roman" w:cs="Times New Roman"/>
          <w:sz w:val="28"/>
          <w:szCs w:val="28"/>
        </w:rPr>
        <w:lastRenderedPageBreak/>
        <w:t>ГЛАВА 2. ПЕРЕЧЕНЬ ОСНОВНЫХ ФАКТОРОВ РИСКА ВОЗНИКНОВЕНИЯ ЧРЕЗВЫЧАЙНЫХ СИТУАЦИЙ ПРИРОДНОГО И ТЕХНОГЕННОГО ХАРАКТЕРА</w:t>
      </w:r>
      <w:bookmarkEnd w:id="238"/>
    </w:p>
    <w:p w:rsidR="00D113F7" w:rsidRPr="00D113F7" w:rsidRDefault="00D113F7" w:rsidP="00D113F7">
      <w:pPr>
        <w:rPr>
          <w:rFonts w:ascii="Times New Roman" w:hAnsi="Times New Roman" w:cs="Times New Roman"/>
          <w:sz w:val="28"/>
          <w:szCs w:val="28"/>
        </w:rPr>
      </w:pPr>
      <w:bookmarkStart w:id="239" w:name="_Toc494115613"/>
      <w:bookmarkStart w:id="240" w:name="_Toc500595498"/>
      <w:r w:rsidRPr="00D113F7">
        <w:rPr>
          <w:rFonts w:ascii="Times New Roman" w:hAnsi="Times New Roman" w:cs="Times New Roman"/>
          <w:sz w:val="28"/>
          <w:szCs w:val="28"/>
        </w:rPr>
        <w:t>Согласно ГОСТ Р 22.0.02-2016 «Безопасность в чрезвычайных ситуациях. Термины и определения основных понятий», чрезвычайная ситуация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муниципального образования могут возникнуть различные чрезвычайные ситуации природного, техногенного и биолого-социального характера: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затопление, подтопление, заболачивание;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эрозионно-аккумулятивные процессы постоянных и временных водотоков;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эоловые процессы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возможность наводнений в период весеннего половодья;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сейсмические процессы;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ураганные ветры, пылевые бури;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угроза лесных пожаров;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угроза снежных заносов, обледенения;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ЧС на сетях газо-, тепло, водо-, -электроснабжения;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ЧС на пожаро-взрывоопасных объектах;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на автомобильном транспорте;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обрушения жилых и производственных зданий, сооружений;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инфекционные заболевания, эпизоотии, эпифитотии.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Классификация чрезвычайных ситуаций природного и техногенного характера, согласно постановлению Правительства от 21.05.2007 № 304 «О классификации чрезвычайных ситуаций природного и техногенного характера», представлена в таблице 3.2.1.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3.2.1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Классификация чрезвычайных ситуаций природного и техногенного характера</w:t>
      </w:r>
    </w:p>
    <w:tbl>
      <w:tblPr>
        <w:tblW w:w="5000" w:type="pct"/>
        <w:tblLook w:val="01E0"/>
      </w:tblPr>
      <w:tblGrid>
        <w:gridCol w:w="2643"/>
        <w:gridCol w:w="2145"/>
        <w:gridCol w:w="2326"/>
        <w:gridCol w:w="3307"/>
      </w:tblGrid>
      <w:tr w:rsidR="00D113F7" w:rsidRPr="00D113F7" w:rsidTr="00D113F7">
        <w:trPr>
          <w:cantSplit/>
          <w:tblHeader/>
        </w:trPr>
        <w:tc>
          <w:tcPr>
            <w:tcW w:w="1102" w:type="pct"/>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Масштаб чрезвычайной ситуации</w:t>
            </w:r>
          </w:p>
        </w:tc>
        <w:tc>
          <w:tcPr>
            <w:tcW w:w="1085" w:type="pct"/>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пострадавших (погибших или получивших ущерб здоровью)</w:t>
            </w:r>
          </w:p>
        </w:tc>
        <w:tc>
          <w:tcPr>
            <w:tcW w:w="1171" w:type="pct"/>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Размер материального ущерба</w:t>
            </w:r>
          </w:p>
        </w:tc>
        <w:tc>
          <w:tcPr>
            <w:tcW w:w="1642" w:type="pct"/>
            <w:tcBorders>
              <w:top w:val="single" w:sz="4" w:space="0" w:color="auto"/>
              <w:left w:val="single" w:sz="4" w:space="0" w:color="auto"/>
              <w:bottom w:val="single" w:sz="4" w:space="0" w:color="auto"/>
              <w:right w:val="single" w:sz="4" w:space="0" w:color="auto"/>
            </w:tcBorders>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Граница зон распространения поражающих факторов чрезвычайной ситуации</w:t>
            </w:r>
          </w:p>
        </w:tc>
      </w:tr>
      <w:tr w:rsidR="00D113F7" w:rsidRPr="00D113F7" w:rsidTr="00D113F7">
        <w:trPr>
          <w:cantSplit/>
        </w:trPr>
        <w:tc>
          <w:tcPr>
            <w:tcW w:w="110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Локальная</w:t>
            </w:r>
          </w:p>
        </w:tc>
        <w:tc>
          <w:tcPr>
            <w:tcW w:w="1085"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более 10</w:t>
            </w:r>
          </w:p>
        </w:tc>
        <w:tc>
          <w:tcPr>
            <w:tcW w:w="1171"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более 100 000 рублей</w:t>
            </w:r>
          </w:p>
        </w:tc>
        <w:tc>
          <w:tcPr>
            <w:tcW w:w="164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выходят за пределы территории объекта</w:t>
            </w:r>
          </w:p>
        </w:tc>
      </w:tr>
      <w:tr w:rsidR="00D113F7" w:rsidRPr="00D113F7" w:rsidTr="00D113F7">
        <w:trPr>
          <w:cantSplit/>
        </w:trPr>
        <w:tc>
          <w:tcPr>
            <w:tcW w:w="110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Муниципальная</w:t>
            </w:r>
          </w:p>
        </w:tc>
        <w:tc>
          <w:tcPr>
            <w:tcW w:w="1085"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Свыше 10, </w:t>
            </w:r>
            <w:r w:rsidRPr="00D113F7">
              <w:rPr>
                <w:rFonts w:ascii="Times New Roman" w:hAnsi="Times New Roman" w:cs="Times New Roman"/>
                <w:sz w:val="28"/>
                <w:szCs w:val="28"/>
              </w:rPr>
              <w:br/>
              <w:t>но не более 50</w:t>
            </w:r>
          </w:p>
        </w:tc>
        <w:tc>
          <w:tcPr>
            <w:tcW w:w="1171"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Свыше 100000 рублей, но не более 5000000 рублей</w:t>
            </w:r>
          </w:p>
        </w:tc>
        <w:tc>
          <w:tcPr>
            <w:tcW w:w="164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выходят за пределы территории одного поселения или внутригородской территории города федерального значения</w:t>
            </w:r>
          </w:p>
        </w:tc>
      </w:tr>
      <w:tr w:rsidR="00D113F7" w:rsidRPr="00D113F7" w:rsidTr="00D113F7">
        <w:trPr>
          <w:cantSplit/>
        </w:trPr>
        <w:tc>
          <w:tcPr>
            <w:tcW w:w="110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Межмуниципальная</w:t>
            </w:r>
          </w:p>
        </w:tc>
        <w:tc>
          <w:tcPr>
            <w:tcW w:w="1085"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Свыше 10, </w:t>
            </w:r>
            <w:r w:rsidRPr="00D113F7">
              <w:rPr>
                <w:rFonts w:ascii="Times New Roman" w:hAnsi="Times New Roman" w:cs="Times New Roman"/>
                <w:sz w:val="28"/>
                <w:szCs w:val="28"/>
              </w:rPr>
              <w:br/>
              <w:t>но не более 50</w:t>
            </w:r>
          </w:p>
        </w:tc>
        <w:tc>
          <w:tcPr>
            <w:tcW w:w="1171"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Свыше 100000 рублей, но не более 5000000 рублей</w:t>
            </w:r>
          </w:p>
        </w:tc>
        <w:tc>
          <w:tcPr>
            <w:tcW w:w="164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Затрагивает территорию двух и более поселений, внутригородских территорий города федерального значения или межселенную территорию</w:t>
            </w:r>
          </w:p>
        </w:tc>
      </w:tr>
      <w:tr w:rsidR="00D113F7" w:rsidRPr="00D113F7" w:rsidTr="00D113F7">
        <w:trPr>
          <w:cantSplit/>
        </w:trPr>
        <w:tc>
          <w:tcPr>
            <w:tcW w:w="110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Региональная</w:t>
            </w:r>
          </w:p>
        </w:tc>
        <w:tc>
          <w:tcPr>
            <w:tcW w:w="1085"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Свыше 50, </w:t>
            </w:r>
            <w:r w:rsidRPr="00D113F7">
              <w:rPr>
                <w:rFonts w:ascii="Times New Roman" w:hAnsi="Times New Roman" w:cs="Times New Roman"/>
                <w:sz w:val="28"/>
                <w:szCs w:val="28"/>
              </w:rPr>
              <w:br/>
              <w:t>но не более 500</w:t>
            </w:r>
          </w:p>
        </w:tc>
        <w:tc>
          <w:tcPr>
            <w:tcW w:w="1171"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Свыше 5000000 рублей, но не более 500000000 рублей</w:t>
            </w:r>
          </w:p>
        </w:tc>
        <w:tc>
          <w:tcPr>
            <w:tcW w:w="164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выходит за пределы территории одного субъекта Российской Федерации</w:t>
            </w:r>
          </w:p>
        </w:tc>
      </w:tr>
      <w:tr w:rsidR="00D113F7" w:rsidRPr="00D113F7" w:rsidTr="00D113F7">
        <w:trPr>
          <w:cantSplit/>
        </w:trPr>
        <w:tc>
          <w:tcPr>
            <w:tcW w:w="110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Межрегиональная</w:t>
            </w:r>
          </w:p>
        </w:tc>
        <w:tc>
          <w:tcPr>
            <w:tcW w:w="1085"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Свыше 50, </w:t>
            </w:r>
            <w:r w:rsidRPr="00D113F7">
              <w:rPr>
                <w:rFonts w:ascii="Times New Roman" w:hAnsi="Times New Roman" w:cs="Times New Roman"/>
                <w:sz w:val="28"/>
                <w:szCs w:val="28"/>
              </w:rPr>
              <w:br/>
              <w:t>но не более 500</w:t>
            </w:r>
          </w:p>
        </w:tc>
        <w:tc>
          <w:tcPr>
            <w:tcW w:w="1171"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Свыше 5000000 рублей, но не более 500 000 000 рублей</w:t>
            </w:r>
          </w:p>
        </w:tc>
        <w:tc>
          <w:tcPr>
            <w:tcW w:w="164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Затрагивает территорию двух и более субъектов Российской Федерации</w:t>
            </w:r>
          </w:p>
        </w:tc>
      </w:tr>
      <w:tr w:rsidR="00D113F7" w:rsidRPr="00D113F7" w:rsidTr="00D113F7">
        <w:trPr>
          <w:cantSplit/>
        </w:trPr>
        <w:tc>
          <w:tcPr>
            <w:tcW w:w="110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Федеральная</w:t>
            </w:r>
          </w:p>
        </w:tc>
        <w:tc>
          <w:tcPr>
            <w:tcW w:w="1085"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Свыше 500</w:t>
            </w:r>
          </w:p>
        </w:tc>
        <w:tc>
          <w:tcPr>
            <w:tcW w:w="1171"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Свыше 500 000 000 рублей</w:t>
            </w:r>
          </w:p>
        </w:tc>
        <w:tc>
          <w:tcPr>
            <w:tcW w:w="1642"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bl>
    <w:p w:rsidR="00D113F7" w:rsidRPr="00D113F7" w:rsidRDefault="00D113F7" w:rsidP="00D113F7">
      <w:pPr>
        <w:rPr>
          <w:rFonts w:ascii="Times New Roman" w:hAnsi="Times New Roman" w:cs="Times New Roman"/>
          <w:sz w:val="28"/>
          <w:szCs w:val="28"/>
        </w:rPr>
      </w:pPr>
      <w:bookmarkStart w:id="241" w:name="_Toc89362250"/>
      <w:bookmarkStart w:id="242" w:name="_Toc398895215"/>
      <w:bookmarkStart w:id="243" w:name="_Toc494115614"/>
      <w:bookmarkStart w:id="244" w:name="_Toc500595500"/>
      <w:bookmarkEnd w:id="239"/>
      <w:bookmarkEnd w:id="240"/>
      <w:r w:rsidRPr="00D113F7">
        <w:rPr>
          <w:rFonts w:ascii="Times New Roman" w:hAnsi="Times New Roman" w:cs="Times New Roman"/>
          <w:sz w:val="28"/>
          <w:szCs w:val="28"/>
        </w:rPr>
        <w:t>2.1. Исходные данные для разработки инженерно-технических мероприятий гражданской обороны от Главного управления МЧС России по Краснодарскому краю</w:t>
      </w:r>
      <w:bookmarkEnd w:id="241"/>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поселения действует региональная автоматизированная система централизованного оповещения (РАСЦО) Кавказского района. Перечень сирен оповещения на территории Лосевского сельского поселения представлен в таблице 2.12.2.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2.12.2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сирен оповещения на территории Лосевского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
        <w:gridCol w:w="3059"/>
        <w:gridCol w:w="3620"/>
        <w:gridCol w:w="2976"/>
      </w:tblGrid>
      <w:tr w:rsidR="00D113F7" w:rsidRPr="00D113F7" w:rsidTr="00D113F7">
        <w:tc>
          <w:tcPr>
            <w:tcW w:w="540" w:type="dxa"/>
            <w:tcBorders>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п/п</w:t>
            </w:r>
          </w:p>
        </w:tc>
        <w:tc>
          <w:tcPr>
            <w:tcW w:w="3059" w:type="dxa"/>
            <w:tcBorders>
              <w:lef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Адрес установки</w:t>
            </w:r>
          </w:p>
        </w:tc>
        <w:tc>
          <w:tcPr>
            <w:tcW w:w="362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Место установки</w:t>
            </w:r>
          </w:p>
        </w:tc>
        <w:tc>
          <w:tcPr>
            <w:tcW w:w="297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Тип ЭМС</w:t>
            </w:r>
          </w:p>
        </w:tc>
      </w:tr>
      <w:tr w:rsidR="00D113F7" w:rsidRPr="00D113F7" w:rsidTr="00D113F7">
        <w:tc>
          <w:tcPr>
            <w:tcW w:w="10195" w:type="dxa"/>
            <w:gridSpan w:val="4"/>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Муниципальные сегменты РАСЦО</w:t>
            </w:r>
          </w:p>
        </w:tc>
      </w:tr>
      <w:tr w:rsidR="00D113F7" w:rsidRPr="00D113F7" w:rsidTr="00D113F7">
        <w:tc>
          <w:tcPr>
            <w:tcW w:w="540" w:type="dxa"/>
            <w:tcBorders>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3059" w:type="dxa"/>
            <w:tcBorders>
              <w:lef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Ленина, 62</w:t>
            </w:r>
          </w:p>
        </w:tc>
        <w:tc>
          <w:tcPr>
            <w:tcW w:w="362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Административное здание администрации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Лосевского сельского поселения</w:t>
            </w:r>
          </w:p>
        </w:tc>
        <w:tc>
          <w:tcPr>
            <w:tcW w:w="297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С-40</w:t>
            </w:r>
          </w:p>
        </w:tc>
      </w:tr>
      <w:tr w:rsidR="00D113F7" w:rsidRPr="00D113F7" w:rsidTr="00D113F7">
        <w:tc>
          <w:tcPr>
            <w:tcW w:w="540" w:type="dxa"/>
            <w:tcBorders>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3059" w:type="dxa"/>
            <w:tcBorders>
              <w:lef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поселок 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Центральная, 11</w:t>
            </w:r>
          </w:p>
        </w:tc>
        <w:tc>
          <w:tcPr>
            <w:tcW w:w="362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Здание поселкового Дома культуры</w:t>
            </w:r>
          </w:p>
        </w:tc>
        <w:tc>
          <w:tcPr>
            <w:tcW w:w="297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С-40МА</w:t>
            </w:r>
          </w:p>
        </w:tc>
      </w:tr>
      <w:tr w:rsidR="00D113F7" w:rsidRPr="00D113F7" w:rsidTr="00D113F7">
        <w:tc>
          <w:tcPr>
            <w:tcW w:w="540" w:type="dxa"/>
            <w:tcBorders>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3059" w:type="dxa"/>
            <w:tcBorders>
              <w:lef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поселок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Молодежная, 6</w:t>
            </w:r>
          </w:p>
        </w:tc>
        <w:tc>
          <w:tcPr>
            <w:tcW w:w="362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Территория Сельского клуба (хоз. постройка)</w:t>
            </w:r>
          </w:p>
        </w:tc>
        <w:tc>
          <w:tcPr>
            <w:tcW w:w="297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С-40МА</w:t>
            </w:r>
          </w:p>
        </w:tc>
      </w:tr>
      <w:tr w:rsidR="00D113F7" w:rsidRPr="00D113F7" w:rsidTr="00D113F7">
        <w:tc>
          <w:tcPr>
            <w:tcW w:w="540" w:type="dxa"/>
            <w:tcBorders>
              <w:right w:val="single" w:sz="4" w:space="0" w:color="auto"/>
            </w:tcBorders>
          </w:tcPr>
          <w:p w:rsidR="00D113F7" w:rsidRPr="00D113F7" w:rsidRDefault="00D113F7" w:rsidP="00D113F7">
            <w:pPr>
              <w:rPr>
                <w:rFonts w:ascii="Times New Roman" w:hAnsi="Times New Roman" w:cs="Times New Roman"/>
                <w:sz w:val="28"/>
                <w:szCs w:val="28"/>
              </w:rPr>
            </w:pPr>
          </w:p>
        </w:tc>
        <w:tc>
          <w:tcPr>
            <w:tcW w:w="9655" w:type="dxa"/>
            <w:gridSpan w:val="3"/>
            <w:tcBorders>
              <w:lef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Оконечные устройства КСЭОН</w:t>
            </w:r>
          </w:p>
        </w:tc>
      </w:tr>
      <w:tr w:rsidR="00D113F7" w:rsidRPr="00D113F7" w:rsidTr="00D113F7">
        <w:tc>
          <w:tcPr>
            <w:tcW w:w="540" w:type="dxa"/>
            <w:tcBorders>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3059" w:type="dxa"/>
            <w:tcBorders>
              <w:lef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Набережная, 89</w:t>
            </w:r>
          </w:p>
        </w:tc>
        <w:tc>
          <w:tcPr>
            <w:tcW w:w="362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Опора ЛЭП</w:t>
            </w:r>
          </w:p>
        </w:tc>
        <w:tc>
          <w:tcPr>
            <w:tcW w:w="297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УКБ 200 (У)</w:t>
            </w:r>
          </w:p>
        </w:tc>
      </w:tr>
      <w:tr w:rsidR="00D113F7" w:rsidRPr="00D113F7" w:rsidTr="00D113F7">
        <w:tc>
          <w:tcPr>
            <w:tcW w:w="540" w:type="dxa"/>
            <w:tcBorders>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3059" w:type="dxa"/>
            <w:tcBorders>
              <w:lef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Набережная, 39</w:t>
            </w:r>
          </w:p>
        </w:tc>
        <w:tc>
          <w:tcPr>
            <w:tcW w:w="362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Здание МБОУ СОШ № 21</w:t>
            </w:r>
          </w:p>
        </w:tc>
        <w:tc>
          <w:tcPr>
            <w:tcW w:w="2976"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УКБ 200</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Система оповещения управляется в автоматическом режиме по команде с пунктов управления Главного управления МЧС России по Краснодарскому краю.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передачи речевой информации используются каналы сети связи общего пользования филиала в Краснодарском крае ОАО «Ростелеком»и каналы звукового сопровождения телевизионных программ: «Первый канал», «Россия 1», «Россия-24», УКВ-ЧМ радиоканалы: «Маяк», «Ретро FM» и «Звезда» по командам старшего оперативного дежурного ЦУКС ГУ МЧС России по Краснодарского края. Оповещение населения средствами сотовой радиоподвижной связи предусмотрено сотовыми операторами ОАО МТС Краснодарский края, ЗАО Мегафон, ОАО Билайн.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 градостроительной деятельности расположен на территории, не отнесенной к группам по гражданской обороне.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поселения организации, отнесенные к категории по гражданской обороне, отсутствуют.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Объект градостроительной деятельности в зоны возможных сильных разрушений, </w:t>
      </w:r>
      <w:r w:rsidRPr="00D113F7">
        <w:rPr>
          <w:rFonts w:ascii="Times New Roman" w:hAnsi="Times New Roman" w:cs="Times New Roman"/>
          <w:sz w:val="28"/>
          <w:szCs w:val="28"/>
        </w:rPr>
        <w:lastRenderedPageBreak/>
        <w:t>возможного радиоактивного загрязнения, возможного биологического заражения, возможного катастрофического затопления не попадает.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Согласно СНиП 2.01.51-</w:t>
      </w:r>
      <w:smartTag w:uri="urn:schemas-microsoft-com:office:smarttags" w:element="metricconverter">
        <w:smartTagPr>
          <w:attr w:name="ProductID" w:val="90 г"/>
        </w:smartTagPr>
        <w:r w:rsidRPr="00D113F7">
          <w:rPr>
            <w:rFonts w:ascii="Times New Roman" w:hAnsi="Times New Roman" w:cs="Times New Roman"/>
            <w:sz w:val="28"/>
            <w:szCs w:val="28"/>
          </w:rPr>
          <w:t>90 г</w:t>
        </w:r>
      </w:smartTag>
      <w:r w:rsidRPr="00D113F7">
        <w:rPr>
          <w:rFonts w:ascii="Times New Roman" w:hAnsi="Times New Roman" w:cs="Times New Roman"/>
          <w:sz w:val="28"/>
          <w:szCs w:val="28"/>
        </w:rPr>
        <w:t>., все население Кавказского района попадает в зону возможного опасного радиоактивного заражения (зона шириной до 27 км от проектной застройки г. Кропоткин – все населенные пункты). Территория находится за зоной возможного сильного радиоактивного заражения, согласно СНиП 2.01.51-</w:t>
      </w:r>
      <w:smartTag w:uri="urn:schemas-microsoft-com:office:smarttags" w:element="metricconverter">
        <w:smartTagPr>
          <w:attr w:name="ProductID" w:val="90 г"/>
        </w:smartTagPr>
        <w:r w:rsidRPr="00D113F7">
          <w:rPr>
            <w:rFonts w:ascii="Times New Roman" w:hAnsi="Times New Roman" w:cs="Times New Roman"/>
            <w:sz w:val="28"/>
            <w:szCs w:val="28"/>
          </w:rPr>
          <w:t>90 г</w:t>
        </w:r>
      </w:smartTag>
      <w:r w:rsidRPr="00D113F7">
        <w:rPr>
          <w:rFonts w:ascii="Times New Roman" w:hAnsi="Times New Roman" w:cs="Times New Roman"/>
          <w:sz w:val="28"/>
          <w:szCs w:val="28"/>
        </w:rPr>
        <w:t>., при авариях на Волгодонской АЭС, расстояние до объекта составляет 200 км.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Вероятность возникновения чрезвычайной ситуации в результате аварий на гидротехнических сооружениях Кавказского район относится к зоне жесткого контроля, в связи с чем предусматриваются мероприятия по снижению риска. На территории Лосевского сельского поселения имеется одно гидротехническое сооружение – плотина. Характеристики сооружения в таблице 2.12.3.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2.12.3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Характеристики ГТС на территории Лосевского сельского поселения</w:t>
      </w:r>
    </w:p>
    <w:tbl>
      <w:tblPr>
        <w:tblW w:w="10201" w:type="dxa"/>
        <w:tblCellMar>
          <w:left w:w="10" w:type="dxa"/>
          <w:right w:w="10" w:type="dxa"/>
        </w:tblCellMar>
        <w:tblLook w:val="04A0"/>
      </w:tblPr>
      <w:tblGrid>
        <w:gridCol w:w="6799"/>
        <w:gridCol w:w="3402"/>
      </w:tblGrid>
      <w:tr w:rsidR="00D113F7" w:rsidRPr="00D113F7" w:rsidTr="00D113F7">
        <w:trPr>
          <w:trHeight w:val="150"/>
        </w:trPr>
        <w:tc>
          <w:tcPr>
            <w:tcW w:w="6799" w:type="dxa"/>
            <w:tcBorders>
              <w:top w:val="single" w:sz="4" w:space="0" w:color="auto"/>
              <w:left w:val="single" w:sz="4" w:space="0" w:color="auto"/>
            </w:tcBorders>
            <w:shd w:val="clear" w:color="auto" w:fill="FFFFFF"/>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Высота дамбы, м</w:t>
            </w:r>
          </w:p>
        </w:tc>
        <w:tc>
          <w:tcPr>
            <w:tcW w:w="3402" w:type="dxa"/>
            <w:tcBorders>
              <w:top w:val="single" w:sz="4" w:space="0" w:color="auto"/>
              <w:left w:val="single" w:sz="4" w:space="0" w:color="auto"/>
              <w:right w:val="single" w:sz="4" w:space="0" w:color="auto"/>
            </w:tcBorders>
            <w:shd w:val="clear" w:color="auto" w:fill="FFFFFF"/>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Параметр, значение</w:t>
            </w:r>
          </w:p>
        </w:tc>
      </w:tr>
      <w:tr w:rsidR="00D113F7" w:rsidRPr="00D113F7" w:rsidTr="00D113F7">
        <w:trPr>
          <w:trHeight w:val="153"/>
        </w:trPr>
        <w:tc>
          <w:tcPr>
            <w:tcW w:w="6799" w:type="dxa"/>
            <w:tcBorders>
              <w:top w:val="single" w:sz="4" w:space="0" w:color="auto"/>
              <w:left w:val="single" w:sz="4" w:space="0" w:color="auto"/>
            </w:tcBorders>
            <w:shd w:val="clear" w:color="auto" w:fill="FFFFFF"/>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Протяжённость по территории поселения, м</w:t>
            </w:r>
          </w:p>
        </w:tc>
        <w:tc>
          <w:tcPr>
            <w:tcW w:w="3402" w:type="dxa"/>
            <w:tcBorders>
              <w:top w:val="single" w:sz="4" w:space="0" w:color="auto"/>
              <w:left w:val="single" w:sz="4" w:space="0" w:color="auto"/>
              <w:right w:val="single" w:sz="4" w:space="0" w:color="auto"/>
            </w:tcBorders>
            <w:shd w:val="clear" w:color="auto" w:fill="FFFFFF"/>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26,90</w:t>
            </w:r>
          </w:p>
        </w:tc>
      </w:tr>
      <w:tr w:rsidR="00D113F7" w:rsidRPr="00D113F7" w:rsidTr="00D113F7">
        <w:trPr>
          <w:trHeight w:val="60"/>
        </w:trPr>
        <w:tc>
          <w:tcPr>
            <w:tcW w:w="6799" w:type="dxa"/>
            <w:tcBorders>
              <w:top w:val="single" w:sz="4" w:space="0" w:color="auto"/>
              <w:left w:val="single" w:sz="4" w:space="0" w:color="auto"/>
            </w:tcBorders>
            <w:shd w:val="clear" w:color="auto" w:fill="FFFFFF"/>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Среднестатистическая вероятность разгерметизации дамбы</w:t>
            </w:r>
          </w:p>
        </w:tc>
        <w:tc>
          <w:tcPr>
            <w:tcW w:w="3402" w:type="dxa"/>
            <w:tcBorders>
              <w:top w:val="single" w:sz="4" w:space="0" w:color="auto"/>
              <w:left w:val="single" w:sz="4" w:space="0" w:color="auto"/>
              <w:right w:val="single" w:sz="4" w:space="0" w:color="auto"/>
            </w:tcBorders>
            <w:shd w:val="clear" w:color="auto" w:fill="FFFFFF"/>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1.00Е-02</w:t>
            </w:r>
          </w:p>
        </w:tc>
      </w:tr>
      <w:tr w:rsidR="00D113F7" w:rsidRPr="00D113F7" w:rsidTr="00D113F7">
        <w:trPr>
          <w:trHeight w:val="60"/>
        </w:trPr>
        <w:tc>
          <w:tcPr>
            <w:tcW w:w="6799" w:type="dxa"/>
            <w:tcBorders>
              <w:top w:val="single" w:sz="4" w:space="0" w:color="auto"/>
              <w:left w:val="single" w:sz="4" w:space="0" w:color="auto"/>
            </w:tcBorders>
            <w:shd w:val="clear" w:color="auto" w:fill="FFFFFF"/>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Максимальная ширина реки на территории поселения, м</w:t>
            </w:r>
          </w:p>
        </w:tc>
        <w:tc>
          <w:tcPr>
            <w:tcW w:w="3402" w:type="dxa"/>
            <w:tcBorders>
              <w:top w:val="single" w:sz="4" w:space="0" w:color="auto"/>
              <w:left w:val="single" w:sz="4" w:space="0" w:color="auto"/>
              <w:right w:val="single" w:sz="4" w:space="0" w:color="auto"/>
            </w:tcBorders>
            <w:shd w:val="clear" w:color="auto" w:fill="FFFFFF"/>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98</w:t>
            </w:r>
          </w:p>
        </w:tc>
      </w:tr>
      <w:tr w:rsidR="00D113F7" w:rsidRPr="00D113F7" w:rsidTr="00D113F7">
        <w:trPr>
          <w:trHeight w:val="60"/>
        </w:trPr>
        <w:tc>
          <w:tcPr>
            <w:tcW w:w="6799" w:type="dxa"/>
            <w:tcBorders>
              <w:top w:val="single" w:sz="4" w:space="0" w:color="auto"/>
              <w:left w:val="single" w:sz="4" w:space="0" w:color="auto"/>
              <w:bottom w:val="single" w:sz="4" w:space="0" w:color="auto"/>
            </w:tcBorders>
            <w:shd w:val="clear" w:color="auto" w:fill="FFFFFF"/>
            <w:vAlign w:val="bottom"/>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Толщина слоя разлития жидкости по грунтовой поверхности, м</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0,05</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вероятного подтопления: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Объём воды, м3, вылившейся на территорию поселения при аварии на ГТС 5272,4 м3;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Площадь затопления: S = 105448 м2;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Радиус затопления (расстояние от дамбы): R = 1960 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Основными факторами риска, влияющими на количество несчастных случаев, связанных с гибелью людей на водных объектах объекта градостроительной деятельности, являются: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наличие выхода к реке Челбас;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недостаточное количество оборудованных мест массового отдыха;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низкая культура организации отдыха на водных объектах, пригодных для массового отдыха;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опасные гидрологические явления и процессы;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отсутствие сил и средств, специально предназначенных для оказания помощи терпящим бедствие на воде, функционирующим в круглосуточном режиме.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Электроподстанций на территории Лосевского сельского поселения нет, участок электроснабжения обслуживает АРС Привольского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Риски возникновения аварий на объектах теплоснабжения в Лосевском сельском поселении отсуствуют.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Общая протяженность газопроводов в сельском поселении – 48,1 км. Для распределения газа по потребителям используются две газораспределительные станции и два газораспределительных пункта.</w:t>
      </w:r>
    </w:p>
    <w:p w:rsidR="00D113F7" w:rsidRPr="00D113F7" w:rsidRDefault="00D113F7" w:rsidP="00D113F7">
      <w:pPr>
        <w:rPr>
          <w:rFonts w:ascii="Times New Roman" w:hAnsi="Times New Roman" w:cs="Times New Roman"/>
          <w:sz w:val="28"/>
          <w:szCs w:val="28"/>
        </w:rPr>
      </w:pPr>
      <w:bookmarkStart w:id="245" w:name="_Toc89362251"/>
      <w:r w:rsidRPr="00D113F7">
        <w:rPr>
          <w:rFonts w:ascii="Times New Roman" w:hAnsi="Times New Roman" w:cs="Times New Roman"/>
          <w:sz w:val="28"/>
          <w:szCs w:val="28"/>
        </w:rPr>
        <w:t>По территории объекта градостроительной деятельности проходят автомобильные дороги регионального значения г. Кропоткин – х. Лосево – п. Степной (9 км, покрытие – асфальт, тоннелей и мостов на территории сельского поселения нет), магистраль «Кавказ – х. Лосево» (10 км, покрытие – асфальт, тоннелей и мостов на территории сельского поселения нет).</w:t>
      </w:r>
      <w:bookmarkEnd w:id="245"/>
    </w:p>
    <w:p w:rsidR="00D113F7" w:rsidRPr="00D113F7" w:rsidRDefault="00D113F7" w:rsidP="00D113F7">
      <w:pPr>
        <w:rPr>
          <w:rFonts w:ascii="Times New Roman" w:hAnsi="Times New Roman" w:cs="Times New Roman"/>
          <w:sz w:val="28"/>
          <w:szCs w:val="28"/>
        </w:rPr>
      </w:pPr>
      <w:bookmarkStart w:id="246" w:name="_Toc89362252"/>
      <w:r w:rsidRPr="00D113F7">
        <w:rPr>
          <w:rFonts w:ascii="Times New Roman" w:hAnsi="Times New Roman" w:cs="Times New Roman"/>
          <w:sz w:val="28"/>
          <w:szCs w:val="28"/>
        </w:rPr>
        <w:t>2.2. Перечень возможных источников чрезвычайных ситуаций техногенного характера</w:t>
      </w:r>
      <w:bookmarkEnd w:id="246"/>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ЧС природного характера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соответствии с ГОСТ Р 22.0.06-95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w:t>
      </w:r>
      <w:smartTag w:uri="urn:schemas-microsoft-com:office:smarttags" w:element="metricconverter">
        <w:smartTagPr>
          <w:attr w:name="ProductID" w:val="1995 г"/>
        </w:smartTagPr>
        <w:r w:rsidRPr="00D113F7">
          <w:rPr>
            <w:rFonts w:ascii="Times New Roman" w:hAnsi="Times New Roman" w:cs="Times New Roman"/>
            <w:sz w:val="28"/>
            <w:szCs w:val="28"/>
          </w:rPr>
          <w:t>1995 года</w:t>
        </w:r>
      </w:smartTag>
      <w:r w:rsidRPr="00D113F7">
        <w:rPr>
          <w:rFonts w:ascii="Times New Roman" w:hAnsi="Times New Roman" w:cs="Times New Roman"/>
          <w:sz w:val="28"/>
          <w:szCs w:val="28"/>
        </w:rPr>
        <w:t xml:space="preserve"> № 308, классификация основных факторов природных ЧС, их зоны влияния и степень риска различных опасных природных явлений, последствия от которых могут привести к возникновению ЧС и осложнению хозяйственной деятельности поселения, приведена в таблице 3.2.2.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3.2.2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Источники природных чрезвычайных ситуаций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2676"/>
        <w:gridCol w:w="4767"/>
        <w:gridCol w:w="2978"/>
      </w:tblGrid>
      <w:tr w:rsidR="00D113F7" w:rsidRPr="00D113F7" w:rsidTr="00D113F7">
        <w:trPr>
          <w:trHeight w:val="20"/>
        </w:trPr>
        <w:tc>
          <w:tcPr>
            <w:tcW w:w="1284" w:type="pct"/>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Источник природной ЧС</w:t>
            </w:r>
          </w:p>
        </w:tc>
        <w:tc>
          <w:tcPr>
            <w:tcW w:w="2287" w:type="pct"/>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Наименование поражающего фактора</w:t>
            </w:r>
          </w:p>
        </w:tc>
        <w:tc>
          <w:tcPr>
            <w:tcW w:w="1429" w:type="pct"/>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Характер действия, проявления поражающего фактора источника природной ЧС</w:t>
            </w:r>
          </w:p>
        </w:tc>
      </w:tr>
    </w:tbl>
    <w:p w:rsidR="00D113F7" w:rsidRPr="00D113F7" w:rsidRDefault="00D113F7" w:rsidP="00D113F7">
      <w:pPr>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8"/>
        <w:gridCol w:w="4769"/>
        <w:gridCol w:w="2974"/>
      </w:tblGrid>
      <w:tr w:rsidR="00D113F7" w:rsidRPr="00D113F7" w:rsidTr="00D113F7">
        <w:trPr>
          <w:trHeight w:val="20"/>
          <w:tblHeader/>
        </w:trPr>
        <w:tc>
          <w:tcPr>
            <w:tcW w:w="128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2288"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1427"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r>
      <w:tr w:rsidR="00D113F7" w:rsidRPr="00D113F7" w:rsidTr="00D113F7">
        <w:trPr>
          <w:trHeight w:val="20"/>
        </w:trPr>
        <w:tc>
          <w:tcPr>
            <w:tcW w:w="5000" w:type="pct"/>
            <w:gridSpan w:val="3"/>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 Опасные геологические процессы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1.1 Землетрясение </w:t>
            </w:r>
          </w:p>
        </w:tc>
        <w:tc>
          <w:tcPr>
            <w:tcW w:w="2288"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Сейсмический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Сейсмический удар</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Деформация горных пород</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Взрывная волна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Нагон волн (цунами)</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Гравитационное смещение горных пород, снежных масс</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Затопление поверхностными водами</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auto"/>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Деформация речных русел</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auto"/>
              <w:left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 Обвал</w:t>
            </w:r>
          </w:p>
        </w:tc>
        <w:tc>
          <w:tcPr>
            <w:tcW w:w="2288" w:type="pct"/>
            <w:vMerge w:val="restart"/>
            <w:tcBorders>
              <w:top w:val="single" w:sz="4" w:space="0" w:color="auto"/>
              <w:left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Гравитационный</w:t>
            </w:r>
          </w:p>
        </w:tc>
        <w:tc>
          <w:tcPr>
            <w:tcW w:w="1427"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Сотрясение земной поверхности</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Динамическое, механическое давление смещенных масс</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auto"/>
              <w:left w:val="single" w:sz="4" w:space="0" w:color="auto"/>
              <w:bottom w:val="single" w:sz="4" w:space="0" w:color="auto"/>
              <w:right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Удар</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auto"/>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 Переработка берегов</w:t>
            </w:r>
          </w:p>
        </w:tc>
        <w:tc>
          <w:tcPr>
            <w:tcW w:w="2288" w:type="pct"/>
            <w:vMerge w:val="restart"/>
            <w:tcBorders>
              <w:top w:val="single" w:sz="4" w:space="0" w:color="auto"/>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Гидродинамический</w:t>
            </w:r>
          </w:p>
        </w:tc>
        <w:tc>
          <w:tcPr>
            <w:tcW w:w="1427" w:type="pct"/>
            <w:tcBorders>
              <w:top w:val="single" w:sz="4" w:space="0" w:color="auto"/>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Удар волны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23"/>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Размывание (разрушение) грунтов</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Перенос (переотложение) частиц грунта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Смещение (обрушение) пород в береговой части</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2. Опасные гидрологические явления и процессы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2.1 Подтопление </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Гидростатический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Повышение уровня грунтовых вод</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Гидродинамическое давление потока грунтовых вод</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Загрязнение (засоление) почв, грунтов</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Коррозия подземных металлических конструкций</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2.2 Русловая эрозия </w:t>
            </w:r>
          </w:p>
        </w:tc>
        <w:tc>
          <w:tcPr>
            <w:tcW w:w="2288"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Гидродинамическое давление потока воды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Деформация речного русла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2.3 Штормовой нагон воды </w:t>
            </w:r>
          </w:p>
        </w:tc>
        <w:tc>
          <w:tcPr>
            <w:tcW w:w="2288"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Удар волны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Гидродинамическое давление потока воды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Размывание грунтов</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Затопление территории</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 Сель</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Смещение (движение) горных пород</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Удар</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Механическое давление селевой массы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Ударная волна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 Наводнение</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Поток (течение) воды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Половодье</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Загрязнение гидросферы, почв, грунтов</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Паводок</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2.5 Затор на реках </w:t>
            </w:r>
          </w:p>
        </w:tc>
        <w:tc>
          <w:tcPr>
            <w:tcW w:w="2288"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Подъем уровня воды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Гидродинамическое давление воды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 Опасные метеорологические явления и процессы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 Сильный ветер</w:t>
            </w:r>
          </w:p>
        </w:tc>
        <w:tc>
          <w:tcPr>
            <w:tcW w:w="2288"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Аэродинамический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Ветровой поток</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Шторм. Ураган</w:t>
            </w:r>
          </w:p>
        </w:tc>
        <w:tc>
          <w:tcPr>
            <w:tcW w:w="2288" w:type="pct"/>
            <w:vMerge/>
            <w:tcBorders>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auto"/>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Ветровая нагрузка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top w:val="single" w:sz="4" w:space="0" w:color="auto"/>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top w:val="single" w:sz="4" w:space="0" w:color="auto"/>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auto"/>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Аэродинамическое давление</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Вибрация</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3.2 Смерч</w:t>
            </w:r>
          </w:p>
        </w:tc>
        <w:tc>
          <w:tcPr>
            <w:tcW w:w="2288"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Аэродинамический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Сильное разряжение воздуха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Вихрь</w:t>
            </w: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Вихревой восходящий поток</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Ветровая нагрузка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3.3 Пыльная буря</w:t>
            </w:r>
          </w:p>
        </w:tc>
        <w:tc>
          <w:tcPr>
            <w:tcW w:w="2288" w:type="pct"/>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Выдувание и засыпание верхнего покрова почвы, посевов</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 Сильные осадки</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Продолжительный дождь (ливень)</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Поток (течение) воды.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Затопление </w:t>
            </w:r>
            <w:r w:rsidRPr="00D113F7">
              <w:rPr>
                <w:rFonts w:ascii="Times New Roman" w:hAnsi="Times New Roman" w:cs="Times New Roman"/>
                <w:sz w:val="28"/>
                <w:szCs w:val="28"/>
              </w:rPr>
              <w:lastRenderedPageBreak/>
              <w:t>территории</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Сильный снегопад </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Снеговая нагрузка.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Снежные заносы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Сильная метель.</w:t>
            </w:r>
          </w:p>
        </w:tc>
        <w:tc>
          <w:tcPr>
            <w:tcW w:w="2288"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Снеговая нагрузка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Ветровая нагрузка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Снежные заносы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Гололед </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Гололедная нагрузка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Вибрация</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Град</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Динамический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Удар </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3.5 Туман </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Теплофизический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Снижение видимости (помутнение воздуха)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3.6 Заморозок </w:t>
            </w:r>
          </w:p>
        </w:tc>
        <w:tc>
          <w:tcPr>
            <w:tcW w:w="2288" w:type="pct"/>
            <w:tcBorders>
              <w:top w:val="single" w:sz="4" w:space="0" w:color="000000"/>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Тепловой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Охлаждение почвы, воздуха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3.7 Засуха </w:t>
            </w:r>
          </w:p>
        </w:tc>
        <w:tc>
          <w:tcPr>
            <w:tcW w:w="2288" w:type="pct"/>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Тепловой </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Нагревание почвы, воздуха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 Суховей</w:t>
            </w:r>
          </w:p>
        </w:tc>
        <w:tc>
          <w:tcPr>
            <w:tcW w:w="2288" w:type="pct"/>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Иссушение почвы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2288" w:type="pct"/>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Тепловой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 Гроза</w:t>
            </w:r>
          </w:p>
        </w:tc>
        <w:tc>
          <w:tcPr>
            <w:tcW w:w="2288" w:type="pct"/>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Электрофизический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Электрические разряды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tcBorders>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2288" w:type="pct"/>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 Природные пожары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val="restart"/>
            <w:tcBorders>
              <w:top w:val="single" w:sz="4" w:space="0" w:color="000000"/>
              <w:lef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 Пожар ландшафтный, степной, лесной</w:t>
            </w:r>
          </w:p>
          <w:p w:rsidR="00D113F7" w:rsidRPr="00D113F7" w:rsidRDefault="00D113F7" w:rsidP="00D113F7">
            <w:pPr>
              <w:rPr>
                <w:rFonts w:ascii="Times New Roman" w:hAnsi="Times New Roman" w:cs="Times New Roman"/>
                <w:sz w:val="28"/>
                <w:szCs w:val="28"/>
              </w:rPr>
            </w:pPr>
          </w:p>
        </w:tc>
        <w:tc>
          <w:tcPr>
            <w:tcW w:w="2288" w:type="pct"/>
            <w:vMerge w:val="restart"/>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Теплофизический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Пламя</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Нагрев тепловым потоком</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Тепловой удар</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Помутнение воздуха</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vMerge/>
            <w:tcBorders>
              <w:top w:val="single" w:sz="4" w:space="0" w:color="000000"/>
              <w:left w:val="single" w:sz="4" w:space="0" w:color="000000"/>
              <w:bottom w:val="single" w:sz="4" w:space="0" w:color="auto"/>
            </w:tcBorders>
          </w:tcPr>
          <w:p w:rsidR="00D113F7" w:rsidRPr="00D113F7" w:rsidRDefault="00D113F7" w:rsidP="00D113F7">
            <w:pPr>
              <w:rPr>
                <w:rFonts w:ascii="Times New Roman" w:hAnsi="Times New Roman" w:cs="Times New Roman"/>
                <w:sz w:val="28"/>
                <w:szCs w:val="28"/>
              </w:rPr>
            </w:pP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Опасные дымы</w:t>
            </w:r>
          </w:p>
        </w:tc>
      </w:tr>
      <w:tr w:rsidR="00D113F7" w:rsidRPr="00D113F7" w:rsidTr="00D1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285" w:type="pct"/>
            <w:vMerge/>
            <w:tcBorders>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p>
        </w:tc>
        <w:tc>
          <w:tcPr>
            <w:tcW w:w="2288" w:type="pct"/>
            <w:tcBorders>
              <w:top w:val="single" w:sz="4" w:space="0" w:color="auto"/>
              <w:left w:val="single" w:sz="4" w:space="0" w:color="000000"/>
              <w:bottom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Химический</w:t>
            </w:r>
          </w:p>
        </w:tc>
        <w:tc>
          <w:tcPr>
            <w:tcW w:w="1427" w:type="pct"/>
            <w:tcBorders>
              <w:top w:val="single" w:sz="4" w:space="0" w:color="000000"/>
              <w:left w:val="single" w:sz="4" w:space="0" w:color="000000"/>
              <w:bottom w:val="single" w:sz="4" w:space="0" w:color="000000"/>
              <w:right w:val="single" w:sz="4" w:space="0" w:color="000000"/>
            </w:tcBorders>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Загрязнение атмосферы, почвы, грунтов, гидросферы</w:t>
            </w:r>
          </w:p>
        </w:tc>
      </w:tr>
    </w:tbl>
    <w:bookmarkEnd w:id="242"/>
    <w:bookmarkEnd w:id="243"/>
    <w:bookmarkEnd w:id="244"/>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Опасные геологические процессы – это геологические и инженерно-геологические процессы, которые оказывают или потенциально могут оказать отрицательное воздействие на состояние инженерных сооружений и прочих хозяйственных объектов, экосистем, а также на жизнедеятельность людей. Развитие опасных геологических процессов может быть обусловлено как непосредственно влиянием строительства на вмещающий грунтовый массив, так и изменением тектонических, гидрогеологических и прочих характеристик массива под воздействием региональных природных факторов.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 подобным процессам на территории Лосевского сельского поселения можно отнести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эрозионно-аккумулятивные процессы постоянных и временных водотоков;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фоновая сейсмичность.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эрозионно-аккумулятивных процессов постоянных водотоков на рассматриваемой территории характерны режим преобладания донной аккумуляции и распространение береговых эрозионных процессов.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Выделяются 2 типа эрозионно-аккумулятивных процессов временных водотоков.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Первый – плоскостная эрозия (плоскостной смыв и делювиальная аккумуляция), происходит путем смывания верхнего слоя почвы и переноса его ниже по склону во время выпадения ливневых осадков.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Второй – линейная эрозия, происходит, когда вода, концентрируясь в поток, вымывает русло и производит дальнейший размыв, углубляя дно и расширяя стенки. Образование оврагов (наиболее опасный вид линейной эрозии) происходит, как правило, на обрывистых террасовидных уступах рек и озер, а также на возвышенно-равнинных пространствах, в областях развития рыхлых, слабосвязанных грунтов. На территории района эрозия временных водотоков представлена большей частью выположенными, широкими балками, иногда осложненными малоактивными </w:t>
      </w:r>
      <w:r w:rsidRPr="00D113F7">
        <w:rPr>
          <w:rFonts w:ascii="Times New Roman" w:hAnsi="Times New Roman" w:cs="Times New Roman"/>
          <w:sz w:val="28"/>
          <w:szCs w:val="28"/>
        </w:rPr>
        <w:lastRenderedPageBreak/>
        <w:t xml:space="preserve">донными, небольшими промоинами и оврагами.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Фоновая сейсмичность Лосевского сельского поселения согласно карте ОСР-97(А), СНиП II-07-81-2000* и СНКК 22-301-2000 составляет 7 баллов.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Опасные гидрологические процессы – процессы гидрологического происхождения,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опасным гидрологическим процессам в Лосевском сельском поселении следует отнести: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затопление;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подтопление;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Затопление территории поверхностными водами распространено в современных пойменных террасах. На реке Челбас в верхнем и среднем течениях  пойма затапливается почти ежегодно, продолжительность затопления изменяется от нескольких часов до 1-2 дней.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Подтопление территории происходит в результате подъема уровня грунтовых вод первого от поверхности водоносного горизонта, который тесно взаимосвязан с климатическими условиями региона. Факторы, влияющие на процесс подтопления: атмосферные осадки, геологические условия, гидрогеологические условия, геоморфология участка, техногенная деятельность человека и др.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Опасные метеорологические явления и процессы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Среди опасных явлений погоды гроза занимает одно из первых мест по наносимому ущербу и жертвам.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электропередачи и связи. Грозы обычно сопровождаются ливнями, градобитиями, пожарами, резким усилением ветра. Все эти явления приносят значительный материальный ущерб хозяйству и населению.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территории Лосевского сельского поселения основной опасностью метеорологического происхождения являются: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ураганные ветры,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пылевые бури,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ливневые дожди с грозами и градом,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снегопады,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обледенения,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подтопления,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повышение температуры окружающего воздуха до 400С.</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Наиболее активные и вредоносные действия от метеорологических процессов происходят в периоды черных пыльных бурь. Ранней весной, когда нет еще растительности, а вследствие сухой и маловлажной зимы в почве мало влаги, сильные, в основном восточные, северо-восточные и юго-восточные ветры быстро иссушают верхние слои почвы, выдувая ее вместе с посевами и унося на значительные расстояния. Повторяемость пыльных бурь на территории района – раз в 2-3 года.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результате ураганных ветров происходит падение деревьев, разрушение жилых и административных зданий, обрыв линий связи и ЛЭП, могут пострадать люди.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Сильный снегопад с ветром приводят к снежным заносам на автомобильных дорогах. Возможно нарушение жизнеобеспечения населения Лосевского сельского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w:t>
      </w:r>
    </w:p>
    <w:p w:rsidR="00D113F7" w:rsidRPr="00D113F7" w:rsidRDefault="00D113F7" w:rsidP="00D113F7">
      <w:pPr>
        <w:rPr>
          <w:rFonts w:ascii="Times New Roman" w:hAnsi="Times New Roman" w:cs="Times New Roman"/>
          <w:sz w:val="28"/>
          <w:szCs w:val="28"/>
        </w:rPr>
      </w:pPr>
      <w:bookmarkStart w:id="247" w:name="_Toc89362253"/>
      <w:r w:rsidRPr="00D113F7">
        <w:rPr>
          <w:rFonts w:ascii="Times New Roman" w:hAnsi="Times New Roman" w:cs="Times New Roman"/>
          <w:sz w:val="28"/>
          <w:szCs w:val="28"/>
        </w:rPr>
        <w:t>2.3. Перечень возможных источников чрезвычайных ситуаций техногенного характера</w:t>
      </w:r>
      <w:bookmarkEnd w:id="247"/>
    </w:p>
    <w:p w:rsidR="00D113F7" w:rsidRPr="00D113F7" w:rsidRDefault="00D113F7" w:rsidP="00D113F7">
      <w:pPr>
        <w:rPr>
          <w:rFonts w:ascii="Times New Roman" w:hAnsi="Times New Roman" w:cs="Times New Roman"/>
          <w:sz w:val="28"/>
          <w:szCs w:val="28"/>
        </w:rPr>
      </w:pPr>
      <w:bookmarkStart w:id="248" w:name="_Toc404855099"/>
      <w:bookmarkStart w:id="249" w:name="_Toc494115615"/>
      <w:bookmarkStart w:id="250" w:name="_Toc500595501"/>
      <w:r w:rsidRPr="00D113F7">
        <w:rPr>
          <w:rFonts w:ascii="Times New Roman" w:hAnsi="Times New Roman" w:cs="Times New Roman"/>
          <w:sz w:val="28"/>
          <w:szCs w:val="28"/>
        </w:rPr>
        <w:t xml:space="preserve">ЧС техногенного характера – состояние, при котором в результате возникновения </w:t>
      </w:r>
      <w:r w:rsidRPr="00D113F7">
        <w:rPr>
          <w:rFonts w:ascii="Times New Roman" w:hAnsi="Times New Roman" w:cs="Times New Roman"/>
          <w:sz w:val="28"/>
          <w:szCs w:val="28"/>
        </w:rPr>
        <w:lastRenderedPageBreak/>
        <w:t>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Основными причинами возникновения техногенных опасностей являются: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нерациональное размещение потенциально опасных объектов производственного назначения и объектов хозяйственной и социальной инфраструктуры;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технологическая отсталость производства, низкие темпы внедрения ресурсо-, энергосберегающих и других технически совершенных и безопасных технологий;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износ средств производства, достигающий в ряде случаев предаварийного уровня;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увеличение объемов транспортировки, хранения, использования опасных или вредных веществ и материалов;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снижение профессионального уровня работников;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низкая ответственность должностных лиц, снижение уровня производственной и технологической дисциплины;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недостаточность контроля над состоянием потенциально опасных объектов; ненадежность системы контроля за опасными или вредными факторами;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снижение уровня техники безопасности на производстве, транспорте, в энергетике, сельском хозяйстве.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зависимости от вида производства, аварии и катастрофы на промышленных объектах и транспорте могут сопровождаться взрывами, выходом опасных химических веществ, выбросом радиоактивных веществ, возникновением пожаров и тому подобное.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зависимости от масштаба чрезвычайные происшествия делятся на аварии, при которых наблюдаются разрушения технических систем, сооружений, транспортных средств, но нет человеческих жертв, и катастрофы, при которых наблюдается не только разрушение материальных ценностей, но и гибель людей.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Поражающие факторы источников техногенных ЧС классифицируют по генезису (происхождению) и механизму воздействия и подразделяются: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 генезису: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прямого действия или первичные;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побочного действия или вторичные;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механизму: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физического действия;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химического действия.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Первичные поражающие факторы непосредственно вызываются возникновением источника техногенной чрезвычайной ситуации. Вторичные поражающие факторы вызываются изменением объектов окружающей среды первичными поражающими факторами.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поражающим факторам физического действия относят: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воздушную ударную волну;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волну сжатия в грунте;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сейсмовзрывную волну;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волну прорыва гидротехнических сооружений;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обломки или осколки;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экстремальный нагрев среды;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тепловое излучение;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ионизирующее излучение.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поражающим факторам химического действия относят токсическое действие опасных химических веществ.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поселения возможны следующие ЧС техногенного характера: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на автомобильных и железных дорогах;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взрывы в зданиях;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взрывы на коммуникациях и технологическом оборудовании инженерных объектов;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на тепловых сетях.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Катастрофы техногенного и природного характера приводят к следующим возможным последствиям: пожары, взрывы, человеческие жертвы, перебои в обеспечении электроэнергией, водой и теплом. Причинами возникновения пожаров в основном являются нарушения правил пожарной безопасности, правил эксплуатации электрооборудования и неосторожное обращение с огнем.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на автомобильном транспорте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серьезным дорожно-транспортным происшествиям могут привести невыполнение правил перевозки опасных грузов и несоблюдение при этом необходимых требований безопасности. В случае аварий транспортных средств, осуществляющих перевозку АХОВ или ГСМ, на территории поселения могут возникнуть локальные и местные чрезвычайные ситуации. Данные аварии часто сопровождаются разливом на грунт и в водоемы опасных веществ (химических, пожароопасных). Участок заражения будет зависеть от направления и скорости приземного ветра, глубины распространения зараженного воздуха, количества (объема) вылившегося АХОВ или ГСМ.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Непосредственно к опасным маршрутам относятся дороги, используемые для доставки нефтепродуктов.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автомобильным дорогам возможна перевозка ГСМ в автоцистернах – 16300 литров, СУГ в автоцистернах емкостью 8, 10, 11, 20 м3 и другие вещества.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Сеть транспортных магистралей (автомобильных) на территории поселения, большое количество всех видов транспорта и характер перевозимых грузов, а также пассажироперевозки, являются потенциальными источниками возникновения аварий.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Возможные чрезвычайные ситуации на транспорте носят локальный характер и связаны с нанесением существенного материального ущерба и потерями населения. Последствия аварий могут вызвать серьезное воздействие на окружающую среду, </w:t>
      </w:r>
      <w:r w:rsidRPr="00D113F7">
        <w:rPr>
          <w:rFonts w:ascii="Times New Roman" w:hAnsi="Times New Roman" w:cs="Times New Roman"/>
          <w:sz w:val="28"/>
          <w:szCs w:val="28"/>
        </w:rPr>
        <w:lastRenderedPageBreak/>
        <w:t>особенно опасные аварии могут происходить на мостовых переходах через водотоки, на перекрёстках и на пересечениях автомобильных дорог, а также на участках автомобильных дорог общего пользования регионального значения «г. Кропоткин - х. Лосево - п. Степной», «Магистраль "Кавказ" - х.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взрывах и пожарах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Взрывы и пожары могут произойти при эксплуатации бытового газа, при неосторожном обращении с огнем в отопительный сезон, при нарушении технологического процесса на объектах, при неосторожном обращении с взрывоопасными предметами времен войны.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Последствия взрывов, пожаров способны вызвать на прилегающих территориях разрушения (повреждения) объектов организаций, жилых домов, хозяйственных построек и потери среди населения.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Опасность представляют также дымовые трубы, так как их падение (при ураганном ветре, от износа, и тому подобного) может причинить ущерб или могут произойти несчастные случаи с гибелью людей.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 время отопительного сезона из-за нарушения правил пожарной безопасности, особенно в частных домах, возможны пожары и гибель людей.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Пожары и гибель людей в жилых домах и объектах с массовым пребыванием людей возможны, но маловероятны.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Наиболее опасная аварийная ситуация с автоцистерной СУГ на автодороге окажет негативное влияние на население и автотранспорт (может попасть в зону 50 % разрушений до </w:t>
      </w:r>
      <w:r w:rsidRPr="00D113F7">
        <w:rPr>
          <w:rFonts w:ascii="Times New Roman" w:hAnsi="Times New Roman" w:cs="Times New Roman"/>
          <w:sz w:val="28"/>
          <w:szCs w:val="28"/>
        </w:rPr>
        <w:br/>
        <w:t>2-х жилых домов, 10 автомобилей, возможны жертвы до 10 человек). Но данная ситуация в расчет не принимается из-за ее маловероятности.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крупных пожарах и взрывах на отопительных котельных, работающих на твердом топливе, возможны серьезные материальные потери, а также случаи поражения и гибели людей.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Перечень основных факторов риска возникновения чрезвычайных ситуаций техногенного характера приведен в таблице 3.2.3.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2.2.3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основных факторов риска возникновения чрезвычайных ситуаций техногенного характера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3243"/>
        <w:gridCol w:w="3608"/>
        <w:gridCol w:w="3570"/>
      </w:tblGrid>
      <w:tr w:rsidR="00D113F7" w:rsidRPr="00D113F7" w:rsidTr="00D113F7">
        <w:trPr>
          <w:trHeight w:val="387"/>
          <w:jc w:val="center"/>
        </w:trPr>
        <w:tc>
          <w:tcPr>
            <w:tcW w:w="155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Источник техногенной ЧС</w:t>
            </w:r>
          </w:p>
        </w:tc>
        <w:tc>
          <w:tcPr>
            <w:tcW w:w="1731"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Поражающие факторы техногенной ЧС и характер их действия</w:t>
            </w:r>
          </w:p>
        </w:tc>
        <w:tc>
          <w:tcPr>
            <w:tcW w:w="1713"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Последствия ЧС для населения и территорий</w:t>
            </w:r>
          </w:p>
        </w:tc>
      </w:tr>
    </w:tbl>
    <w:p w:rsidR="00D113F7" w:rsidRPr="00D113F7" w:rsidRDefault="00D113F7" w:rsidP="00D113F7">
      <w:pPr>
        <w:rPr>
          <w:rFonts w:ascii="Times New Roman" w:hAnsi="Times New Roman" w:cs="Times New Roman"/>
          <w:sz w:val="28"/>
          <w:szCs w:val="28"/>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1"/>
        <w:gridCol w:w="3578"/>
        <w:gridCol w:w="3576"/>
      </w:tblGrid>
      <w:tr w:rsidR="00D113F7" w:rsidRPr="00D113F7" w:rsidTr="00D113F7">
        <w:trPr>
          <w:trHeight w:val="20"/>
          <w:tblHeader/>
          <w:jc w:val="center"/>
        </w:trPr>
        <w:tc>
          <w:tcPr>
            <w:tcW w:w="1569"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1716"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1715"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r>
      <w:tr w:rsidR="00D113F7" w:rsidRPr="00D113F7" w:rsidTr="00D113F7">
        <w:trPr>
          <w:trHeight w:val="20"/>
          <w:jc w:val="center"/>
        </w:trPr>
        <w:tc>
          <w:tcPr>
            <w:tcW w:w="5000" w:type="pct"/>
            <w:gridSpan w:val="3"/>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ЧС на объектах автомобильного транспорта</w:t>
            </w:r>
          </w:p>
        </w:tc>
      </w:tr>
      <w:tr w:rsidR="00D113F7" w:rsidRPr="00D113F7" w:rsidTr="00D113F7">
        <w:tblPrEx>
          <w:jc w:val="left"/>
        </w:tblPrEx>
        <w:trPr>
          <w:trHeight w:val="20"/>
        </w:trPr>
        <w:tc>
          <w:tcPr>
            <w:tcW w:w="156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Техническая неисправность транспортных средств Неудовлетворительное состояние дорожного хозяйства Нарушение правил эксплуатации транспортных средств и перевозки грузов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Нарушение правил дорожного движения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Неблагоприятные погодные условия </w:t>
            </w:r>
          </w:p>
        </w:tc>
        <w:tc>
          <w:tcPr>
            <w:tcW w:w="17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Удар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Возгорание транспортного средства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Возгорание перевозимого пожароопасного груза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Взрыв и возгорание перевозимого взрывоопасного груза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Разлив (разлет, испарение) перевозимого опасного химического груза </w:t>
            </w:r>
          </w:p>
        </w:tc>
        <w:tc>
          <w:tcPr>
            <w:tcW w:w="17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Травматизм и гибель людей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Пожары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Загрязнение окружающей среды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Ущерб транспортным средствам </w:t>
            </w:r>
          </w:p>
        </w:tc>
      </w:tr>
      <w:tr w:rsidR="00D113F7" w:rsidRPr="00D113F7" w:rsidTr="00D113F7">
        <w:tblPrEx>
          <w:jc w:val="left"/>
        </w:tblPrEx>
        <w:trPr>
          <w:trHeight w:val="20"/>
        </w:trPr>
        <w:tc>
          <w:tcPr>
            <w:tcW w:w="156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Техническая неисправность транспортных средств при перевозке СУГ</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Неудовлетворительное состояние дорожного хозяйства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Нарушение правил дорожного движения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Неблагоприятные погодные условия, авария </w:t>
            </w:r>
          </w:p>
        </w:tc>
        <w:tc>
          <w:tcPr>
            <w:tcW w:w="17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Удар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Опрокидывание транспортного средства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Разлив перевозимого пожароопасного груза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Взрыв и возгорание перевозимого взрывоопасного груза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Разлив (разлет, испарение) перевозимого опасного химического груза </w:t>
            </w:r>
          </w:p>
        </w:tc>
        <w:tc>
          <w:tcPr>
            <w:tcW w:w="17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Травматизм и гибель людей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Пожары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Загрязнение окружающей среды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Ущерб транспортным средствам </w:t>
            </w:r>
          </w:p>
        </w:tc>
      </w:tr>
      <w:tr w:rsidR="00D113F7" w:rsidRPr="00D113F7" w:rsidTr="00D113F7">
        <w:tblPrEx>
          <w:jc w:val="left"/>
        </w:tblPrEx>
        <w:trPr>
          <w:trHeight w:val="20"/>
        </w:trPr>
        <w:tc>
          <w:tcPr>
            <w:tcW w:w="1569"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Техническая </w:t>
            </w:r>
            <w:r w:rsidRPr="00D113F7">
              <w:rPr>
                <w:rFonts w:ascii="Times New Roman" w:hAnsi="Times New Roman" w:cs="Times New Roman"/>
                <w:sz w:val="28"/>
                <w:szCs w:val="28"/>
              </w:rPr>
              <w:lastRenderedPageBreak/>
              <w:t>неисправность транспортных средств при перевозке ЛВЖ (бензинов)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Неудовлетворительное состояние дорожного хозяйства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Нарушение правил дорожного движения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Неблагоприятные погодные условия, авария </w:t>
            </w:r>
          </w:p>
        </w:tc>
        <w:tc>
          <w:tcPr>
            <w:tcW w:w="1716"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Удар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Опрокидывание транспортного средства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Разлив перевозимого пожароопасного груза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Взрыв и возгорание перевозимого взрывоопасного груза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Разлив (разлет, испарение) перевозимого опасного химического груза </w:t>
            </w:r>
          </w:p>
        </w:tc>
        <w:tc>
          <w:tcPr>
            <w:tcW w:w="1715"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Травматизм и гибель людей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Пожары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Загрязнение окружающей среды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Ущерб транспортным средствам </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Оценка риска возникновения ЧС приведена в таблице 3.2.4.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3.2.4</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Оценка риска возникновения ЧС</w:t>
      </w:r>
    </w:p>
    <w:tbl>
      <w:tblPr>
        <w:tblW w:w="5000" w:type="pct"/>
        <w:tblBorders>
          <w:top w:val="single" w:sz="2" w:space="0" w:color="auto"/>
          <w:left w:val="single" w:sz="2" w:space="0" w:color="auto"/>
          <w:right w:val="single" w:sz="2" w:space="0" w:color="auto"/>
          <w:insideH w:val="single" w:sz="2" w:space="0" w:color="auto"/>
          <w:insideV w:val="single" w:sz="2" w:space="0" w:color="auto"/>
        </w:tblBorders>
        <w:tblLook w:val="0000"/>
      </w:tblPr>
      <w:tblGrid>
        <w:gridCol w:w="5210"/>
        <w:gridCol w:w="5211"/>
      </w:tblGrid>
      <w:tr w:rsidR="00D113F7" w:rsidRPr="00D113F7" w:rsidTr="00D113F7">
        <w:trPr>
          <w:trHeight w:val="107"/>
        </w:trPr>
        <w:tc>
          <w:tcPr>
            <w:tcW w:w="250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ЧС</w:t>
            </w:r>
          </w:p>
        </w:tc>
        <w:tc>
          <w:tcPr>
            <w:tcW w:w="2500" w:type="pct"/>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Оценка риска ЧС</w:t>
            </w:r>
          </w:p>
        </w:tc>
      </w:tr>
    </w:tbl>
    <w:p w:rsidR="00D113F7" w:rsidRPr="00D113F7" w:rsidRDefault="00D113F7" w:rsidP="00D113F7">
      <w:pPr>
        <w:rPr>
          <w:rFonts w:ascii="Times New Roman" w:hAnsi="Times New Roman" w:cs="Times New Roman"/>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210"/>
        <w:gridCol w:w="5211"/>
      </w:tblGrid>
      <w:tr w:rsidR="00D113F7" w:rsidRPr="00D113F7" w:rsidTr="00D113F7">
        <w:trPr>
          <w:trHeight w:val="20"/>
        </w:trPr>
        <w:tc>
          <w:tcPr>
            <w:tcW w:w="250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250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r>
      <w:tr w:rsidR="00D113F7" w:rsidRPr="00D113F7" w:rsidTr="00D113F7">
        <w:trPr>
          <w:trHeight w:val="20"/>
        </w:trPr>
        <w:tc>
          <w:tcPr>
            <w:tcW w:w="250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Дорожно-транспортные происшествия на автомобильных дорогах </w:t>
            </w:r>
          </w:p>
        </w:tc>
        <w:tc>
          <w:tcPr>
            <w:tcW w:w="2500" w:type="pct"/>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Риски возникновения ЧС обусловлены: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нарушением Правил дорожного движения;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сложными условиями эксплуатации дорожного покрытия (гололед, снежный накат).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Возникновение ЧС в результате дорожно-транспортных происшествий на территории поселения маловероятно</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Оценка территории распространения ЧС, не являющихся локальными, приведена в таблице 3.2.5.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Таблица 3.2.5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Оценка территории распространения ЧС, не являющихся локальными</w:t>
      </w:r>
    </w:p>
    <w:tbl>
      <w:tblPr>
        <w:tblW w:w="9996" w:type="dxa"/>
        <w:tblBorders>
          <w:top w:val="single" w:sz="2" w:space="0" w:color="auto"/>
          <w:left w:val="single" w:sz="2" w:space="0" w:color="auto"/>
          <w:right w:val="single" w:sz="2" w:space="0" w:color="auto"/>
          <w:insideH w:val="single" w:sz="2" w:space="0" w:color="auto"/>
          <w:insideV w:val="single" w:sz="2" w:space="0" w:color="auto"/>
        </w:tblBorders>
        <w:tblLayout w:type="fixed"/>
        <w:tblLook w:val="0000"/>
      </w:tblPr>
      <w:tblGrid>
        <w:gridCol w:w="1982"/>
        <w:gridCol w:w="2693"/>
        <w:gridCol w:w="2410"/>
        <w:gridCol w:w="2911"/>
      </w:tblGrid>
      <w:tr w:rsidR="00D113F7" w:rsidRPr="00D113F7" w:rsidTr="00D113F7">
        <w:trPr>
          <w:trHeight w:val="249"/>
        </w:trPr>
        <w:tc>
          <w:tcPr>
            <w:tcW w:w="198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Источник ЧС</w:t>
            </w:r>
          </w:p>
        </w:tc>
        <w:tc>
          <w:tcPr>
            <w:tcW w:w="269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Сценарий ЧС</w:t>
            </w:r>
          </w:p>
        </w:tc>
        <w:tc>
          <w:tcPr>
            <w:tcW w:w="241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Территория распространения ЧС</w:t>
            </w:r>
          </w:p>
        </w:tc>
        <w:tc>
          <w:tcPr>
            <w:tcW w:w="291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Основание</w:t>
            </w:r>
          </w:p>
        </w:tc>
      </w:tr>
      <w:tr w:rsidR="00D113F7" w:rsidRPr="00D113F7" w:rsidTr="00D113F7">
        <w:tblPrEx>
          <w:tblBorders>
            <w:bottom w:val="single" w:sz="2" w:space="0" w:color="auto"/>
          </w:tblBorders>
        </w:tblPrEx>
        <w:trPr>
          <w:trHeight w:val="20"/>
        </w:trPr>
        <w:tc>
          <w:tcPr>
            <w:tcW w:w="1982"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2693"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2410"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2911"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r>
      <w:tr w:rsidR="00D113F7" w:rsidRPr="00D113F7" w:rsidTr="00D113F7">
        <w:tblPrEx>
          <w:tblBorders>
            <w:bottom w:val="single" w:sz="2" w:space="0" w:color="auto"/>
          </w:tblBorders>
        </w:tblPrEx>
        <w:trPr>
          <w:trHeight w:val="20"/>
        </w:trPr>
        <w:tc>
          <w:tcPr>
            <w:tcW w:w="198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Автомобильный транспорт </w:t>
            </w:r>
          </w:p>
        </w:tc>
        <w:tc>
          <w:tcPr>
            <w:tcW w:w="2693"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Разлив и возгорание бензина, перевозимого автоцистерной грузоподъемностью до </w:t>
            </w:r>
            <w:r w:rsidRPr="00D113F7">
              <w:rPr>
                <w:rFonts w:ascii="Times New Roman" w:hAnsi="Times New Roman" w:cs="Times New Roman"/>
                <w:sz w:val="28"/>
                <w:szCs w:val="28"/>
              </w:rPr>
              <w:br/>
              <w:t xml:space="preserve">30 т (пожар по типу «огненный шар», количество вещества – 9 т)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Взрыв бензино-воздушной смеси (количество вещества – 1,5 т) </w:t>
            </w:r>
          </w:p>
        </w:tc>
        <w:tc>
          <w:tcPr>
            <w:tcW w:w="2410"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Радиус огненного шара – 52,3 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Безопасное расстояние – 275 м </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Зона 1 %-ного поражения людей – </w:t>
            </w:r>
            <w:r w:rsidRPr="00D113F7">
              <w:rPr>
                <w:rFonts w:ascii="Times New Roman" w:hAnsi="Times New Roman" w:cs="Times New Roman"/>
                <w:sz w:val="28"/>
                <w:szCs w:val="28"/>
              </w:rPr>
              <w:br/>
              <w:t xml:space="preserve">135,8 м </w:t>
            </w:r>
          </w:p>
        </w:tc>
        <w:tc>
          <w:tcPr>
            <w:tcW w:w="2911"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РД 52.04.253-90 «Методика прогнозирования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масштабов заражения сильнодействующими ядовитыми веществами при авариях (разрушениях) на химически опасных объектах и транспорте» «Методика оценки последствий аварии на пожаро-взрывоопасных объектах», МЧС РФ, Москва, 1994  </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Техногенные пожары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поселения сохраняется вероятность возникновения техногенных пожаров.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Особенно опасны пожары в местах массового скопления людей (объекты социального и культурно-бытового обслуживания и другие), расположенных на территории поселения, которые могут привести к тяжелым последствиям.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Большую часть жилищного фонда на территории поселения составляют индивидуальные дома с деревянными перекрытиями, вероятность возгорания в которых возрастает, пожары распространяются с большой скоростью и </w:t>
      </w:r>
      <w:r w:rsidRPr="00D113F7">
        <w:rPr>
          <w:rFonts w:ascii="Times New Roman" w:hAnsi="Times New Roman" w:cs="Times New Roman"/>
          <w:sz w:val="28"/>
          <w:szCs w:val="28"/>
        </w:rPr>
        <w:lastRenderedPageBreak/>
        <w:t>характеризуются повышенной сложностью.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пламя и искры;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тепловой поток;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повышенная температура окружающей среды;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повышенная концентрация токсичных продуктов горения и термического разложения;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пониженная концентрация кислорода;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снижение видимости в дыму.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сопутствующим проявлениям опасных факторов пожара относятся: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вынос высокого напряжения на токопроводящие части технологических установок, оборудования, агрегатов, изделий и иного имущества;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опасные факторы взрыва, происшедшего вследствие пожара;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воздействие огнетушащих веществ.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на трубопроводном транспорте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территории Лосевского сельского поселения проходит магистральный газопровод «Ленинградская-Павловская-Тихорецк-Кропоткин-Новокубанск» (участок Тихорецк-Кропоткин).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На магистральных газопроводах основными причинами аварий являются: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коррозийный износ труб, запорной и регулирующей арматуры;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несанкционированные врезки в трубопроводы;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внешние механические воздействия, криминальные действия с целью хищения транспортируемых продуктов;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брак при строительно-монтажных работах и отступления от проектных решений.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местах повреждения происходит истечение газа под высоким давлением в окружающую среду. На месте разрушения в грунте образуется воронка.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Вероятность реализации определенного сценария определяется широким спектром факторов, доминирующим из которых являются свойства грунта. Наиболее опасным, с точки зрения последствий, является гильотинный разрыв газопровода, при котором могут реализоваться следующие сценарии: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образование теплового поля от «огневого шара», возникающего на начальной стадии истечения газа из разрушенного трубопровода (не более 1 минуты после разрушения);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образование струевых факелов: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выбросе грунта в форме котлована (рисунок 3.2.1);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симметричном осевом расположении разрушенных участков трубы, приподнятых над поверхностью земли без образования воронки выброса в форме котлована (рисунок 3.2.2);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асимметричном расположении разрушенных участков трубы относительно оси залегания трубопровода (рисунок 3.2.3).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Рисунок 3.2.1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Котлованный факел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noProof/>
          <w:sz w:val="28"/>
          <w:szCs w:val="28"/>
          <w:lang w:eastAsia="ru-RU"/>
        </w:rPr>
        <w:lastRenderedPageBreak/>
        <w:drawing>
          <wp:inline distT="0" distB="0" distL="0" distR="0">
            <wp:extent cx="1637665" cy="1693545"/>
            <wp:effectExtent l="0" t="0" r="63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7665" cy="1693545"/>
                    </a:xfrm>
                    <a:prstGeom prst="rect">
                      <a:avLst/>
                    </a:prstGeom>
                    <a:noFill/>
                    <a:ln>
                      <a:noFill/>
                    </a:ln>
                  </pic:spPr>
                </pic:pic>
              </a:graphicData>
            </a:graphic>
          </wp:inline>
        </w:drawing>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Рисунок 3.2.2</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Симметричный факел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noProof/>
          <w:sz w:val="28"/>
          <w:szCs w:val="28"/>
          <w:lang w:eastAsia="ru-RU"/>
        </w:rPr>
        <w:drawing>
          <wp:inline distT="0" distB="0" distL="0" distR="0">
            <wp:extent cx="1526540" cy="17094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6540" cy="1709420"/>
                    </a:xfrm>
                    <a:prstGeom prst="rect">
                      <a:avLst/>
                    </a:prstGeom>
                    <a:noFill/>
                    <a:ln>
                      <a:noFill/>
                    </a:ln>
                  </pic:spPr>
                </pic:pic>
              </a:graphicData>
            </a:graphic>
          </wp:inline>
        </w:drawing>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Рисунок 3.2.3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Асимметричный факел</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noProof/>
          <w:sz w:val="28"/>
          <w:szCs w:val="28"/>
          <w:lang w:eastAsia="ru-RU"/>
        </w:rPr>
        <w:drawing>
          <wp:inline distT="0" distB="0" distL="0" distR="0">
            <wp:extent cx="2393315" cy="17018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3315" cy="1701800"/>
                    </a:xfrm>
                    <a:prstGeom prst="rect">
                      <a:avLst/>
                    </a:prstGeom>
                    <a:noFill/>
                    <a:ln>
                      <a:noFill/>
                    </a:ln>
                  </pic:spPr>
                </pic:pic>
              </a:graphicData>
            </a:graphic>
          </wp:inline>
        </w:drawing>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 инженерном уровне в качестве базовых реперов принимаются два основных варианта горения: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горение «свободных» настильных (слабо наклоненных к горизонту) струй, истекающих из «разведенных» концов трубопровода (струевое пламя);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горение газового шлейфа, образующегося при истечении газа из двух концов поврежденного газопровода с ориентацией потока, близкой к вертикальной (горение в «котловане»).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Наиболее опасными участками являются места пересечения с автомобильным и железнодорожным транспортом, а также в местах нахождения задвижек на стыках газопроводов, ГРП и при нарушении правил безопасности гражданами, проживающими в газифицированных зданиях.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Техногенные пожары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поселения сохраняется вероятность возникновения техногенных пожаров.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Мероприятия: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создание финансовых резервов и накопление муниципальных запасов материальных ресурсов;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систематический контроль сроков разработки Паспортов безопасности потенциально-опасных объектов, планов эвакуации людей из зданий в ночное и дневное время;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приведение в надлежащее состояние источников противопожарного водоснабжения, обеспечения проезда к зданиям, сооружениям и открытым водоемам;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очистка площадей, примыкающих к лесной зоне и потенциально-опасным объектам, от мусора;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доведение до населения сигналов экстренной эвакуации и порядок действий по ним (пункты сбора, места временного размещения).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на коммунальных системах жизнеобеспечения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Объекты, на которых возможно возникновение аварий: котельные, тепловые, водопроводные и канализационные сети, канализационные и водопроводные очистные сооружения, понизительные подстанции.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Аварии на коммунальных системах жизнеобеспечения возможны по причине: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износа основного и вспомогательного оборудования коммунальных системах жизнеобеспечения;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ветхости тепловых, канализационных и водопроводных сетей;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халатности персонала, обслуживающего коммунальные системы жизнеобеспечения;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низкого качества ремонтных работ.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Выход из строя коммунальных систем может привести к сбою в системе </w:t>
      </w:r>
      <w:r w:rsidRPr="00D113F7">
        <w:rPr>
          <w:rFonts w:ascii="Times New Roman" w:hAnsi="Times New Roman" w:cs="Times New Roman"/>
          <w:sz w:val="28"/>
          <w:szCs w:val="28"/>
        </w:rPr>
        <w:lastRenderedPageBreak/>
        <w:t>водоснабжения и теплоснабжения, что значительно ухудшает условия жизнедеятельности особенно в зимний период.</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на электроэнергетических системах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линии электропередачи), продолжительные ливневые дожди.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электрических сетях возможны такие аварийные ситуации как: обрыв проводов, повреждение опор, железобетонных приставок, выходов из строя основного трансформатора, неисправность разъединителей, пробой изоляторов 10 кВ.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сетях связи возможны такие аварийные ситуации как: обрыв проводов воздушных линий электропередачи, повреждение опор, выход из строя автоматических телефонных станций как электронных так координатных, повреждение радиорелейной линии.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Возможные ЧС на электроэнергетических системах и системах связи могут быть не более муниципального масштаба.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связанные с обрушением зданий и сооружений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Обрушение зданий и сооружений возможны в результате: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их продолжительной или неправильной эксплуатации с высокой степенью износа;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дефектов при проектировании и строительстве;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природного воздействия (оползни, ураганы, проседание фундамента);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аварии, диверсионного акта с применением взрывчатых веществ.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Масштабы ущерба и жертв зависят от плотности населения на площади разрушения, от степени разрушения. Плотность населения на территории Лосевского сельского поселения составляет 4,9 чел./га.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Предупреждение обрушения жилых и производственных зданий, сооружений заключается в выполнении следующих предупредительных мер: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контроль инспекции госархстройнадзора, пожнадзора над вводом в эксплуатацию зданий и сооружений, запрет бесконтрольного самостроя и перепланирования;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контроль над природным воздействием на фундамент и стены сооружений, зданий;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контроль над подвальными помещениями от возможного закладывания, хранения взрывоопасных веществ.</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bookmarkStart w:id="251" w:name="_Toc89362254"/>
      <w:r w:rsidRPr="00D113F7">
        <w:rPr>
          <w:rFonts w:ascii="Times New Roman" w:hAnsi="Times New Roman" w:cs="Times New Roman"/>
          <w:sz w:val="28"/>
          <w:szCs w:val="28"/>
        </w:rPr>
        <w:t xml:space="preserve">2.4. </w:t>
      </w:r>
      <w:bookmarkEnd w:id="248"/>
      <w:bookmarkEnd w:id="249"/>
      <w:bookmarkEnd w:id="250"/>
      <w:r w:rsidRPr="00D113F7">
        <w:rPr>
          <w:rFonts w:ascii="Times New Roman" w:hAnsi="Times New Roman" w:cs="Times New Roman"/>
          <w:sz w:val="28"/>
          <w:szCs w:val="28"/>
        </w:rPr>
        <w:t>Перечень потенциально опасных объектов на территории</w:t>
      </w:r>
      <w:bookmarkEnd w:id="251"/>
    </w:p>
    <w:p w:rsidR="00D113F7" w:rsidRPr="00D113F7" w:rsidRDefault="00D113F7" w:rsidP="00D113F7">
      <w:pPr>
        <w:rPr>
          <w:rFonts w:ascii="Times New Roman" w:hAnsi="Times New Roman" w:cs="Times New Roman"/>
          <w:sz w:val="28"/>
          <w:szCs w:val="28"/>
        </w:rPr>
      </w:pPr>
      <w:bookmarkStart w:id="252" w:name="_Toc494115616"/>
      <w:bookmarkStart w:id="253" w:name="_Toc500595502"/>
      <w:bookmarkStart w:id="254" w:name="_Toc404855100"/>
      <w:r w:rsidRPr="00D113F7">
        <w:rPr>
          <w:rFonts w:ascii="Times New Roman" w:hAnsi="Times New Roman" w:cs="Times New Roman"/>
          <w:sz w:val="28"/>
          <w:szCs w:val="28"/>
        </w:rPr>
        <w:t>Потенциально опасные объекты на территории Лосевского сельского поселения отсутствуют.</w:t>
      </w:r>
    </w:p>
    <w:p w:rsidR="00D113F7" w:rsidRPr="00D113F7" w:rsidRDefault="00D113F7" w:rsidP="00D113F7">
      <w:pPr>
        <w:rPr>
          <w:rFonts w:ascii="Times New Roman" w:hAnsi="Times New Roman" w:cs="Times New Roman"/>
          <w:sz w:val="28"/>
          <w:szCs w:val="28"/>
        </w:rPr>
      </w:pPr>
      <w:bookmarkStart w:id="255" w:name="_Toc89362255"/>
      <w:r w:rsidRPr="00D113F7">
        <w:rPr>
          <w:rFonts w:ascii="Times New Roman" w:hAnsi="Times New Roman" w:cs="Times New Roman"/>
          <w:sz w:val="28"/>
          <w:szCs w:val="28"/>
        </w:rPr>
        <w:t xml:space="preserve">2.5. </w:t>
      </w:r>
      <w:bookmarkEnd w:id="252"/>
      <w:bookmarkEnd w:id="253"/>
      <w:bookmarkEnd w:id="254"/>
      <w:r w:rsidRPr="00D113F7">
        <w:rPr>
          <w:rFonts w:ascii="Times New Roman" w:hAnsi="Times New Roman" w:cs="Times New Roman"/>
          <w:sz w:val="28"/>
          <w:szCs w:val="28"/>
        </w:rPr>
        <w:t>Перечень возможных источников чрезвычайных ситуаций биолого-социального характера</w:t>
      </w:r>
      <w:bookmarkEnd w:id="255"/>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Опасность эпидемий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Среди населения возникают болезни по ряду инфекций: дифтерия, туберкулез, вирусный гепатит, грипп, ветряная оспа, краснуха, педикулез.</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Могут возникнуть болезни людей от природных инфекций: птичий грипп, клещевой энцефалит, свиной грипп.</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Среди сельскохозяйственных животных могут возникнуть болезни у крупного рогатого скота: лейкоз, ящур, сибирская язва, ящур; у птиц: птичий грипп; у свиней: свиной грипп.</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превентивных мероприятий, проводимых органами местного самоуправления, направленных на обеспечение безопасности: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Обеспечение рабочих и служащих городов, в зонах вероятных чрезвычайных ситуаций, относящихся к группам по ГО), МСИЗ</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Обеспечение медицинских формирований медицинским и специальным имуществом.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Обеспечение антибиотиками и профилактическими препаратами населения, проживающего в местах природно-очаговых инфекций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Создание резерва медицинского имущества на ЧС, определение перечня и объема медицинского имущества.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Создание переходящий неснижаемый запас медикаментов.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Опасность эпизоотий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поселения имеются предпосылки возникновения эпизоотий по ряду заболеваний.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Неудовлетворительная организация иммунопрофилактики в трудовых коллективах, особенно на объектах негосударственной формы собственности, сокращение бесплатного медицинского обслуживания населения может вызвать эпидемию гриппа, других воздушно-капельных инфекций, включая рост туберкулезных заболеваний. Со сбросом неочищенных вод в зоне водозабора, использованием в быту и на объектах общественного питания необеззараженной воды, а также со сбоями в централизованном водоснабжении связано возможное распространение кишечных инфекций. Распространение особо опасных заболеваний (чума, холера, сибирская язва, тиф) возможно при их завозе извне территории поселения.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 тем же причинам, а также из-за недоброкачественного питания со снижением витаминной дозы в рационе, неудовлетворительных условий содержания сельскохозяйственных животных не исключается эпизоотия и падежи.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Мероприятия, направленные на предупреждение возникновения и распространения заболеваний бешенством среди населения Российской Федерации, устанавливаются санитарно-эпидемиологическими правилами СП 3.1.7.2627-10 «Профилактика бешенства среди людей».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 случае вспышки инфекции биологические отходы, зараженные или </w:t>
      </w:r>
      <w:r w:rsidRPr="00D113F7">
        <w:rPr>
          <w:rFonts w:ascii="Times New Roman" w:hAnsi="Times New Roman" w:cs="Times New Roman"/>
          <w:sz w:val="28"/>
          <w:szCs w:val="28"/>
        </w:rPr>
        <w:lastRenderedPageBreak/>
        <w:t>контаминированные возбудителями бешенства, сжигают на месте, а также в трупосжигательных печах или на специально отведенных площадках.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Перечень превентивных мероприятий, проводимых органами местного самоуправления, направленных на обеспечение безопасности: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Обеспечение работы птицеводческих, свиноводческих хозяйств всех форм собственности по режиму предприятий закрытого типа.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Проведение инсектоакарицидных обработок свиней и помещений, для их содержания.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Осуществление контроля с целью недопущения ввоза на территорию республики животноводческой продукции и всех видов животных, в том числе свиней из регионов, в которых зарегистрированы вспышки гриппа птиц, АЧС.</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Проведение мониторинговых исследований по своевременному выявлению гриппа птиц, африканской чумы свиней.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Обеспечение своевременного сбора и вывоза бытовых отходов на территории республики, не допуская переполнения мусорных контейнеров.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Обеспечение регулярного отлова бродячих животных на территории республики.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предотвращения биолого-социальных чрезвычайных ситуаций необходимо проведение мероприятий по следующим направлениям: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Мероприятия, проводимые органами местного самоуправления: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уточнение расчета сан потерь, инфекционных коек;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формирование запаса противовирусных препаратов;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создание запаса дезинфекционных средств.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Профилактика инфекционных заболеваний, эпизоотий, эпифитотий на территории Лосевского сельского поселения должна заключаться в выполнении следующих предупредительных мер:</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санитарно-просветительские работы среди населения по профилактике инфекционных заболеваний;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иммунизация населения, сельскохозяйственных, домашних животных;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создание резервов медикаментов и лекарственных препаратов для оказания помощи пострадавшим;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создание и подготовка к работе в условиях ЧС медицинских, санитарно-эпидемиологических, ветеринарных служб;</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контроль над ввозом и вывозом сельскохозяйственных, домашних животных;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проведение дезинфекции мест захоронения животных, мест пребывания больных людей, животных;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контроль над качеством продуктов для населения и кормов для животных.</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bookmarkStart w:id="256" w:name="_Toc89362256"/>
      <w:r w:rsidRPr="00D113F7">
        <w:rPr>
          <w:rFonts w:ascii="Times New Roman" w:hAnsi="Times New Roman" w:cs="Times New Roman"/>
          <w:sz w:val="28"/>
          <w:szCs w:val="28"/>
        </w:rPr>
        <w:t>2.6. Перечень мероприятий по обеспечению пожарной безопасности</w:t>
      </w:r>
      <w:bookmarkEnd w:id="256"/>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Подраздел разработан согласно пунктам 9.12, 11.1, 11.2, 11.6 Методических рекомендаций по разработке проектов генеральных планов поселений и городских округов, утвержденных Приказом Министерства регионального развития Российской Федерации от 26.05.2011 № 244.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Раздел разработан в соответствии со статьей 65 Федерального закона от 22.07.2008 № 123-ФЗ «Технический регламент о требованиях пожарной безопасности» для обеспечения учета в генеральном плане требований пожарной безопасности, установленных указанным Федеральным законом. </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 xml:space="preserve">Источники пожарной опасности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Наиболее часто встречающуюся угрозу на территории района представляют пожары. Пожары возникают, согласно статистическим данным, чаще всего, из-за неисправности электротехнического оборудования и неосторожного обращения с огнем, а на промышленных объектах – от взрывов легко воспламеняемых веществ.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Часть жилищного фонда на территории поселения составляют индивидуальные дома с деревянными перекрытиями, вероятность возгорания в которых возрастает, пожары распространяются с большой скоростью и характеризуются повышенной сложностью.</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Особенно опасны пожары в местах массового скопления людей (объекты социального и культурно-бытового обслуживания, рынки и другие), расположенных на территории поселения, которые могут привести к тяжелым последствиям.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производственной и коммунально-энергетической сфере пожар может возникнуть вследствие аварий на пожаро-взрывоопасных объектах, на которых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а именно: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объектах энергетики (использование в технологии газогенераторов и котлов, горение природного газа под высоким давлением; применение легко воспламеняемых жидкостей и горючих жидкостей как топливо в котельных и другие);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объектах промышленности (применение природного газа; применение легко воспламеняемых жидкостей и горючих жидкостей и другие);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авариях на автомобильном, железнодорожном и водном транспорте при перевозке и использовании горючих веществ, а также, на трубопроводном транспорте, при аварийной разгерметизации газопровода.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Мероприятия, проводимые органами местного самоуправления по обеспечению безопасности при техногенных пожарах должны состоять из:</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создание финансовых резервов и накопление муниципальных запасов материальных </w:t>
      </w:r>
      <w:r w:rsidRPr="00D113F7">
        <w:rPr>
          <w:rFonts w:ascii="Times New Roman" w:hAnsi="Times New Roman" w:cs="Times New Roman"/>
          <w:sz w:val="28"/>
          <w:szCs w:val="28"/>
        </w:rPr>
        <w:lastRenderedPageBreak/>
        <w:t>ресурсов;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приведение в надлежащее состояние источников противопожарного водоснабжения, обеспечения проезда к зданиям, сооружениям и открытым водоемам;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доведение до населения сигналов экстренной эвакуации и порядок действий по ним (пункты сбора, места временного размещения).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пламя и искры;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тепловой поток;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повышенная температура окружающей среды;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повышенная концентрация токсичных продуктов горения и термического разложения;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пониженная концентрация кислорода;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снижение видимости в дыму.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сопутствующим проявлениям опасных факторов пожара относятся: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вынос высокого напряжения на токопроводящие части технологических установок, оборудования, агрегатов, изделий и иного имущества;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опасные факторы взрыва, происшедшего вследствие пожара;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воздействие огнетушащих веществ.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применение объемно-планировочных решений и средств, обеспечивающих ограничение распространения пожара за пределы очага;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устройство эвакуационных путей, удовлетворяющих требованиям безопасной эвакуации людей при пожаре;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устройство систем обнаружения пожара (установок и систем пожарной сигнализации), оповещения и управления эвакуацией людей при пожаре;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применение основных строительных конструкций с пределами огнестойкости и классами пожарной 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устройство на технологическом оборудовании систем противовзрывной защиты;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применение первичных средств пожаротушения;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деятельности подразделений пожарной охраны.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Мероприятия, проводимые органами местного самоуправления по обеспечению пожарной безопасности, должны состоять из:</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проведение комиссии по чрезвычайным ситуациям по вопросу готовности к пожароопасному сезону;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подворового распределения пожарного инвентаря в отдаленных населенных пунктах;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организация работ по содержанию дорожной сети;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системное информирование населения через средства массовой информации о пожарной обстановке в лесах;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регулярное уточнение планов действий по предупреждению и ликвидации природных пожаров, эвакуации населения из зон особого риска.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Поисково-спасательных, аварийно-спасательных формирований на территории поселения нет. </w:t>
      </w:r>
      <w:hyperlink r:id="rId62" w:tgtFrame="_blank" w:history="1">
        <w:r w:rsidRPr="00D113F7">
          <w:rPr>
            <w:rFonts w:ascii="Times New Roman" w:hAnsi="Times New Roman" w:cs="Times New Roman"/>
            <w:sz w:val="28"/>
            <w:szCs w:val="28"/>
          </w:rPr>
          <w:t xml:space="preserve">Главное управление МЧС России по </w:t>
        </w:r>
      </w:hyperlink>
      <w:r w:rsidRPr="00D113F7">
        <w:rPr>
          <w:rFonts w:ascii="Times New Roman" w:hAnsi="Times New Roman" w:cs="Times New Roman"/>
          <w:sz w:val="28"/>
          <w:szCs w:val="28"/>
        </w:rPr>
        <w:t>Краснодарскому краю находится в городе Краснодар Краснодарского края.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Пожарную безопасность поселения обеспечивает: пожарная часть 117 ФГКУ «7 ОФПС по Краснодарскому краю». Для обеспечения нормативного прибытия на места чрезвычайных ситуаций рекомендуется в хуторе Лосево разместить пожарную часть на две машины.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Дислокация подразделений пожарной охраны определяется исходя из условия, что время прибытия не должно превышать в городских поселениях и городских округах – не более 10 минут, в сельских поселениях – не более 20 минут.</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Скорость движения пожарной машины принята 40 км/ч.</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Размещение пожарных депо, соответствующих требованиям норм пожарной безопасности, площадь их застройки, а также число пожарных автомобилей следует принимать по нормам проектирования объектов пожарной охраны (НПБ 101-95 «Нормы проектирования объектов пожарной охраны).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случае возникновения пожаров, для их ликвидации будет привлекаться специализированная техника 117 пожарной части ФГКУ «7 ОФПС по Краснодарскому краю». Оказание медицинской помощи населению, пострадавшим при ЧС, будет осуществляться эвакуацией автомобильным транспортом в амбулаторию в х.Лосево и фельдшерско-акушерские пункты в п. Степной и п.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Противопожарное водоснабжение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 территории поселения должны быть источники наружного противопожарного водоснабжения (в каждом населенном пункте с численностью населения более 50 человек должен быть оборудован пожарный водоем).</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 источникам наружного противопожарного водоснабжения относятся: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наружные водопроводные сети с пожарными гидрантами;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водные объекты, используемые для целей пожаротушения в соответствии с законодательством Российской Федерации;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противопожарные резервуары.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Поселение должно быть оборудовано противопожарным водопроводом. При этом </w:t>
      </w:r>
      <w:r w:rsidRPr="00D113F7">
        <w:rPr>
          <w:rFonts w:ascii="Times New Roman" w:hAnsi="Times New Roman" w:cs="Times New Roman"/>
          <w:sz w:val="28"/>
          <w:szCs w:val="28"/>
        </w:rPr>
        <w:lastRenderedPageBreak/>
        <w:t xml:space="preserve">противопожарный водопровод допускается объединять с хозяйственно-питьевым или производственным водопроводом.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Требования пожарной безопасности».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Свободный напор в сети объединенного водопровода должен быть не менее 10 м и не более 60 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Объединенный хозяйственно-питьевой и производственные водопроводы поселения относится к III категории согласно СНиП 2.04.02-84 «Строительные нормы и правила. Водоснабжение. Наружные сети и сооружения» (величина допускаемого снижения подачи воды та же, что при I категории;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w:t>
      </w:r>
      <w:r w:rsidRPr="00D113F7">
        <w:rPr>
          <w:rFonts w:ascii="Times New Roman" w:hAnsi="Times New Roman" w:cs="Times New Roman"/>
          <w:sz w:val="28"/>
          <w:szCs w:val="28"/>
        </w:rPr>
        <w:br/>
        <w:t xml:space="preserve">24 часа).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Кольцевание наружных водопроводных сетей внутренними водопроводными сетями зданий и сооружений не допускается.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Пожарные гидранты следует устанавливать на кольцевых участках водопроводных линий.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Допускается установка гидрантов на тупиковых линиях водопровода с принятием </w:t>
      </w:r>
      <w:r w:rsidRPr="00D113F7">
        <w:rPr>
          <w:rFonts w:ascii="Times New Roman" w:hAnsi="Times New Roman" w:cs="Times New Roman"/>
          <w:sz w:val="28"/>
          <w:szCs w:val="28"/>
        </w:rPr>
        <w:lastRenderedPageBreak/>
        <w:t xml:space="preserve">мер против замерзания воды в них.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Пожарный объем воды в резервуарах должен определяться из условия обеспечения: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пожаротушения из наружных гидрантов и внутренних пожарных кранов;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специальных средств пожаротушения;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максимальных хозяйственно-питьевых и производственных нужд на весь период пожаротушения.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Для целей пожаротушения целесообразно использовать следующие водные объекты, расположенные на территории Лосевского сельского поселения – наиболее крупную р. Челбас. 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12х12 м для установки пожарных автомобилей в любое время года. 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по дорогам с твердым покрытием длиной, не более: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при наличии автонасосов – 200 м;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при наличии мотопомп – 100 – 150 м в зависимости от технических возможностей мотопомп.</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Система противопожарного водоснабжения Лосевского сельского поселения включает в себя 6 пожарных водонапорных башен и гидрантов, перечисленные в таблице 3.2.6.</w:t>
      </w:r>
    </w:p>
    <w:p w:rsidR="00D113F7" w:rsidRPr="00D113F7" w:rsidRDefault="00D113F7" w:rsidP="00D113F7">
      <w:pPr>
        <w:rPr>
          <w:rFonts w:ascii="Times New Roman" w:hAnsi="Times New Roman" w:cs="Times New Roman"/>
          <w:sz w:val="28"/>
          <w:szCs w:val="28"/>
        </w:rPr>
      </w:pP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3.2.6</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Источники наружного противопожарного водоснабжениям</w:t>
      </w:r>
    </w:p>
    <w:tbl>
      <w:tblPr>
        <w:tblW w:w="9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9"/>
        <w:gridCol w:w="4422"/>
        <w:gridCol w:w="1304"/>
        <w:gridCol w:w="1587"/>
      </w:tblGrid>
      <w:tr w:rsidR="00D113F7" w:rsidRPr="00D113F7" w:rsidTr="00D113F7">
        <w:trPr>
          <w:trHeight w:val="711"/>
        </w:trPr>
        <w:tc>
          <w:tcPr>
            <w:tcW w:w="2439"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Адрес объекта</w:t>
            </w:r>
          </w:p>
        </w:tc>
        <w:tc>
          <w:tcPr>
            <w:tcW w:w="442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Форма собственности                             (федеральная, региональная, </w:t>
            </w:r>
            <w:r w:rsidRPr="00D113F7">
              <w:rPr>
                <w:rFonts w:ascii="Times New Roman" w:hAnsi="Times New Roman" w:cs="Times New Roman"/>
                <w:sz w:val="28"/>
                <w:szCs w:val="28"/>
              </w:rPr>
              <w:lastRenderedPageBreak/>
              <w:t>местная (районная), местная (поселковая), частная)</w:t>
            </w:r>
          </w:p>
        </w:tc>
        <w:tc>
          <w:tcPr>
            <w:tcW w:w="1304"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Объем, м3</w:t>
            </w:r>
          </w:p>
        </w:tc>
        <w:tc>
          <w:tcPr>
            <w:tcW w:w="1587" w:type="dxa"/>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Год ввода, состояние </w:t>
            </w:r>
            <w:r w:rsidRPr="00D113F7">
              <w:rPr>
                <w:rFonts w:ascii="Times New Roman" w:hAnsi="Times New Roman" w:cs="Times New Roman"/>
                <w:sz w:val="28"/>
                <w:szCs w:val="28"/>
              </w:rPr>
              <w:lastRenderedPageBreak/>
              <w:t>(%износа)</w:t>
            </w:r>
          </w:p>
        </w:tc>
      </w:tr>
      <w:tr w:rsidR="00D113F7" w:rsidRPr="00D113F7" w:rsidTr="00D113F7">
        <w:trPr>
          <w:trHeight w:val="219"/>
        </w:trPr>
        <w:tc>
          <w:tcPr>
            <w:tcW w:w="9752" w:type="dxa"/>
            <w:gridSpan w:val="4"/>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Пожарные водонапорные башни</w:t>
            </w:r>
            <w:r w:rsidRPr="00D113F7">
              <w:rPr>
                <w:rFonts w:ascii="Times New Roman" w:hAnsi="Times New Roman" w:cs="Times New Roman"/>
                <w:sz w:val="28"/>
                <w:szCs w:val="28"/>
              </w:rPr>
              <w:tab/>
            </w:r>
          </w:p>
        </w:tc>
      </w:tr>
      <w:tr w:rsidR="00D113F7" w:rsidRPr="00D113F7" w:rsidTr="00D113F7">
        <w:trPr>
          <w:trHeight w:val="219"/>
        </w:trPr>
        <w:tc>
          <w:tcPr>
            <w:tcW w:w="243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поселок Десятихатка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Северная, 2А</w:t>
            </w:r>
          </w:p>
        </w:tc>
        <w:tc>
          <w:tcPr>
            <w:tcW w:w="442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местная (поселковая)</w:t>
            </w:r>
          </w:p>
        </w:tc>
        <w:tc>
          <w:tcPr>
            <w:tcW w:w="130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1587"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2020</w:t>
            </w:r>
          </w:p>
        </w:tc>
      </w:tr>
      <w:tr w:rsidR="00D113F7" w:rsidRPr="00D113F7" w:rsidTr="00D113F7">
        <w:trPr>
          <w:trHeight w:val="219"/>
        </w:trPr>
        <w:tc>
          <w:tcPr>
            <w:tcW w:w="243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Комсомольская, 90</w:t>
            </w:r>
          </w:p>
        </w:tc>
        <w:tc>
          <w:tcPr>
            <w:tcW w:w="442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местная (поселковая)</w:t>
            </w:r>
          </w:p>
        </w:tc>
        <w:tc>
          <w:tcPr>
            <w:tcW w:w="130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1587"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1966</w:t>
            </w:r>
          </w:p>
        </w:tc>
      </w:tr>
      <w:tr w:rsidR="00D113F7" w:rsidRPr="00D113F7" w:rsidTr="00D113F7">
        <w:trPr>
          <w:trHeight w:val="219"/>
        </w:trPr>
        <w:tc>
          <w:tcPr>
            <w:tcW w:w="243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хутор Казачий,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Первомайская, 46В</w:t>
            </w:r>
          </w:p>
        </w:tc>
        <w:tc>
          <w:tcPr>
            <w:tcW w:w="442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местная (поселковая)</w:t>
            </w:r>
          </w:p>
        </w:tc>
        <w:tc>
          <w:tcPr>
            <w:tcW w:w="130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1587"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1982</w:t>
            </w:r>
          </w:p>
        </w:tc>
      </w:tr>
      <w:tr w:rsidR="00D113F7" w:rsidRPr="00D113F7" w:rsidTr="00D113F7">
        <w:trPr>
          <w:trHeight w:val="219"/>
        </w:trPr>
        <w:tc>
          <w:tcPr>
            <w:tcW w:w="243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Казачий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территория МТФ КФК Наконечного</w:t>
            </w:r>
          </w:p>
        </w:tc>
        <w:tc>
          <w:tcPr>
            <w:tcW w:w="442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Частная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(МТФ КФК Наконечного)</w:t>
            </w:r>
          </w:p>
        </w:tc>
        <w:tc>
          <w:tcPr>
            <w:tcW w:w="130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1587" w:type="dxa"/>
          </w:tcPr>
          <w:p w:rsidR="00D113F7" w:rsidRPr="00D113F7" w:rsidRDefault="00D113F7" w:rsidP="00D113F7">
            <w:pPr>
              <w:rPr>
                <w:rFonts w:ascii="Times New Roman" w:hAnsi="Times New Roman" w:cs="Times New Roman"/>
                <w:sz w:val="28"/>
                <w:szCs w:val="28"/>
              </w:rPr>
            </w:pPr>
          </w:p>
        </w:tc>
      </w:tr>
      <w:tr w:rsidR="00D113F7" w:rsidRPr="00D113F7" w:rsidTr="00D113F7">
        <w:trPr>
          <w:trHeight w:val="219"/>
        </w:trPr>
        <w:tc>
          <w:tcPr>
            <w:tcW w:w="9752" w:type="dxa"/>
            <w:gridSpan w:val="4"/>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Наружное противопожарное водоснабжение (пожарные гидранты)</w:t>
            </w:r>
          </w:p>
        </w:tc>
      </w:tr>
      <w:tr w:rsidR="00D113F7" w:rsidRPr="00D113F7" w:rsidTr="00D113F7">
        <w:trPr>
          <w:trHeight w:val="219"/>
        </w:trPr>
        <w:tc>
          <w:tcPr>
            <w:tcW w:w="243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Лосево,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Набережная, 39А</w:t>
            </w:r>
          </w:p>
        </w:tc>
        <w:tc>
          <w:tcPr>
            <w:tcW w:w="442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местная (поселковая)</w:t>
            </w:r>
          </w:p>
        </w:tc>
        <w:tc>
          <w:tcPr>
            <w:tcW w:w="130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Т-100К</w:t>
            </w:r>
          </w:p>
        </w:tc>
        <w:tc>
          <w:tcPr>
            <w:tcW w:w="1587"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2010</w:t>
            </w:r>
          </w:p>
        </w:tc>
      </w:tr>
      <w:tr w:rsidR="00D113F7" w:rsidRPr="00D113F7" w:rsidTr="00D113F7">
        <w:trPr>
          <w:trHeight w:val="219"/>
        </w:trPr>
        <w:tc>
          <w:tcPr>
            <w:tcW w:w="2439"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поселок Степной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улица Мира, 36</w:t>
            </w:r>
          </w:p>
        </w:tc>
        <w:tc>
          <w:tcPr>
            <w:tcW w:w="4422"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местная (поселковая)</w:t>
            </w:r>
          </w:p>
        </w:tc>
        <w:tc>
          <w:tcPr>
            <w:tcW w:w="1304"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Т-100</w:t>
            </w:r>
          </w:p>
        </w:tc>
        <w:tc>
          <w:tcPr>
            <w:tcW w:w="1587" w:type="dxa"/>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2010</w:t>
            </w:r>
          </w:p>
        </w:tc>
      </w:tr>
    </w:tbl>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улучшения ситуации с доступностью потенциальных объектов возгорания для пожарных машин генеральным планом предусматривается ряд мероприятий по развитию транспортной сети.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При проектировании внутриквартальной транспортной сети следует руководствоваться требованиями статьи 67 Федерального закона от 22.07.2008 № </w:t>
      </w:r>
      <w:r w:rsidRPr="00D113F7">
        <w:rPr>
          <w:rFonts w:ascii="Times New Roman" w:hAnsi="Times New Roman" w:cs="Times New Roman"/>
          <w:sz w:val="28"/>
          <w:szCs w:val="28"/>
        </w:rPr>
        <w:lastRenderedPageBreak/>
        <w:t>123-ФЗ «Технический регламент о требованиях пожарной безопасности».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«Подъезд пожарных автомобилей должен быть обеспечен: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с одной стороны – при ширине здания, сооружения или строения не более </w:t>
      </w:r>
      <w:r w:rsidRPr="00D113F7">
        <w:rPr>
          <w:rFonts w:ascii="Times New Roman" w:hAnsi="Times New Roman" w:cs="Times New Roman"/>
          <w:sz w:val="28"/>
          <w:szCs w:val="28"/>
        </w:rPr>
        <w:br/>
        <w:t>18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 двух сторон – при ширине здания, сооружения или строения более 18 метров, а также при устройстве замкнутых и полузамкнутых дворов;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Допускается предусматривать подъезд пожарных автомобилей только с одной стороны к зданиям, сооружениям и строениям в случаях:</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меньшей этажности, чем указано в пункте 1 части 1 статьи 67 Федерального закона от 22.07.2008 № 123-ФЗ;</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двусторонней ориентации квартир или помещений;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r w:rsidRPr="00D113F7">
        <w:rPr>
          <w:rFonts w:ascii="Times New Roman" w:hAnsi="Times New Roman" w:cs="Times New Roman"/>
          <w:sz w:val="28"/>
          <w:szCs w:val="28"/>
        </w:rPr>
        <w:br/>
        <w:t xml:space="preserve">60 метров при условии устройства тупиковых дорог к этим зданиям, сооружениям и </w:t>
      </w:r>
      <w:r w:rsidRPr="00D113F7">
        <w:rPr>
          <w:rFonts w:ascii="Times New Roman" w:hAnsi="Times New Roman" w:cs="Times New Roman"/>
          <w:sz w:val="28"/>
          <w:szCs w:val="28"/>
        </w:rPr>
        <w:lastRenderedPageBreak/>
        <w:t>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Ширина проездов для пожарной техники должна составлять не менее 6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Расстояние от внутреннего края подъезда до стены здания, сооружения и строения должно быть: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зданий высотой не более 28 метров – не более 8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для зданий высотой более 28 метров – не более 16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Конструкция дорожной одежды проездов для пожарной техники должна быть рассчитана на нагрузку от пожарных автомобилей;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замкнутых и полузамкнутых дворах необходимо предусматривать проезды для пожарных автомобилей;</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исторической застройке поселений допускается сохранять существующие размеры сквозных проездов (арок);</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Тупиковые проезды должны заканчиваться площадками для разворота пожарной техники размером не менее чем 15х15 метров. Максимальная протяженность тупикового проезда не должна превышать 150 метров;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При использовании кровли стилобата для подъезда пожарной техники конструкции </w:t>
      </w:r>
      <w:r w:rsidRPr="00D113F7">
        <w:rPr>
          <w:rFonts w:ascii="Times New Roman" w:hAnsi="Times New Roman" w:cs="Times New Roman"/>
          <w:sz w:val="28"/>
          <w:szCs w:val="28"/>
        </w:rPr>
        <w:lastRenderedPageBreak/>
        <w:t>стилобата должны быть рассчитаны на нагрузку от пожарных автомобилей не менее 16 тонн на ось;</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D113F7" w:rsidRPr="00D113F7" w:rsidRDefault="00D113F7" w:rsidP="00D113F7">
      <w:pPr>
        <w:rPr>
          <w:rFonts w:ascii="Times New Roman" w:hAnsi="Times New Roman" w:cs="Times New Roman"/>
          <w:sz w:val="28"/>
          <w:szCs w:val="28"/>
        </w:rPr>
        <w:sectPr w:rsidR="00D113F7" w:rsidRPr="00D113F7" w:rsidSect="00D113F7">
          <w:footerReference w:type="default" r:id="rId63"/>
          <w:pgSz w:w="11906" w:h="16838" w:code="9"/>
          <w:pgMar w:top="1134" w:right="567" w:bottom="1134" w:left="1134" w:header="567" w:footer="567" w:gutter="0"/>
          <w:paperSrc w:other="15"/>
          <w:cols w:space="708"/>
          <w:docGrid w:linePitch="360"/>
        </w:sectPr>
      </w:pPr>
    </w:p>
    <w:p w:rsidR="00D113F7" w:rsidRPr="00D113F7" w:rsidRDefault="00D113F7" w:rsidP="00D113F7">
      <w:pPr>
        <w:rPr>
          <w:rFonts w:ascii="Times New Roman" w:hAnsi="Times New Roman" w:cs="Times New Roman"/>
          <w:sz w:val="28"/>
          <w:szCs w:val="28"/>
        </w:rPr>
      </w:pPr>
      <w:bookmarkStart w:id="257" w:name="_Toc89362257"/>
      <w:r w:rsidRPr="00D113F7">
        <w:rPr>
          <w:rFonts w:ascii="Times New Roman" w:hAnsi="Times New Roman" w:cs="Times New Roman"/>
          <w:sz w:val="28"/>
          <w:szCs w:val="28"/>
        </w:rPr>
        <w:lastRenderedPageBreak/>
        <w:t>РАЗДЕЛ 4. ОСНОВНЫЕ ТЕХНИКО-ЭКОНОМИЧЕСКИЕ ПОКАЗАТЕЛИ</w:t>
      </w:r>
      <w:bookmarkEnd w:id="257"/>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Технико-экономические показатели представлены в таблице 4.1.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Таблица 4.1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Технико-экономические показатели</w:t>
      </w:r>
    </w:p>
    <w:tbl>
      <w:tblPr>
        <w:tblW w:w="4806" w:type="pct"/>
        <w:jc w:val="center"/>
        <w:tblLayout w:type="fixed"/>
        <w:tblLook w:val="04A0"/>
      </w:tblPr>
      <w:tblGrid>
        <w:gridCol w:w="1093"/>
        <w:gridCol w:w="2688"/>
        <w:gridCol w:w="25"/>
        <w:gridCol w:w="1161"/>
        <w:gridCol w:w="11"/>
        <w:gridCol w:w="1417"/>
        <w:gridCol w:w="40"/>
        <w:gridCol w:w="1353"/>
        <w:gridCol w:w="19"/>
        <w:gridCol w:w="1665"/>
      </w:tblGrid>
      <w:tr w:rsidR="00D113F7" w:rsidRPr="00D113F7" w:rsidTr="00D113F7">
        <w:trPr>
          <w:trHeight w:val="20"/>
          <w:tblHeader/>
          <w:jc w:val="center"/>
        </w:trPr>
        <w:tc>
          <w:tcPr>
            <w:tcW w:w="577" w:type="pct"/>
            <w:tcBorders>
              <w:top w:val="single" w:sz="4" w:space="0" w:color="000000"/>
              <w:left w:val="single" w:sz="4" w:space="0" w:color="000000"/>
              <w:bottom w:val="single" w:sz="4" w:space="0" w:color="000000"/>
              <w:right w:val="nil"/>
            </w:tcBorders>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1432" w:type="pct"/>
            <w:gridSpan w:val="2"/>
            <w:tcBorders>
              <w:top w:val="single" w:sz="4" w:space="0" w:color="000000"/>
              <w:left w:val="single" w:sz="4" w:space="0" w:color="000000"/>
              <w:bottom w:val="single" w:sz="4" w:space="0" w:color="000000"/>
              <w:right w:val="nil"/>
            </w:tcBorders>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Показатели</w:t>
            </w:r>
          </w:p>
        </w:tc>
        <w:tc>
          <w:tcPr>
            <w:tcW w:w="619" w:type="pct"/>
            <w:gridSpan w:val="2"/>
            <w:tcBorders>
              <w:top w:val="single" w:sz="4" w:space="0" w:color="000000"/>
              <w:left w:val="single" w:sz="4" w:space="0" w:color="000000"/>
              <w:bottom w:val="single" w:sz="4" w:space="0" w:color="000000"/>
              <w:right w:val="nil"/>
            </w:tcBorders>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Единица измерения</w:t>
            </w:r>
          </w:p>
        </w:tc>
        <w:tc>
          <w:tcPr>
            <w:tcW w:w="769" w:type="pct"/>
            <w:gridSpan w:val="2"/>
            <w:tcBorders>
              <w:top w:val="single" w:sz="4" w:space="0" w:color="000000"/>
              <w:left w:val="single" w:sz="4" w:space="0" w:color="000000"/>
              <w:bottom w:val="single" w:sz="4" w:space="0" w:color="000000"/>
              <w:right w:val="nil"/>
            </w:tcBorders>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Существующее положение</w:t>
            </w:r>
          </w:p>
        </w:tc>
        <w:tc>
          <w:tcPr>
            <w:tcW w:w="724" w:type="pct"/>
            <w:gridSpan w:val="2"/>
            <w:tcBorders>
              <w:top w:val="single" w:sz="4" w:space="0" w:color="000000"/>
              <w:left w:val="single" w:sz="4" w:space="0" w:color="000000"/>
              <w:bottom w:val="single" w:sz="4" w:space="0" w:color="000000"/>
              <w:right w:val="nil"/>
            </w:tcBorders>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Первая очередь (2031 год)</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Расчетный срок (2041 год)</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ТЕРРИТОРИЯ</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земель в границах муниципального образования</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18917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724"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18917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18917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(100)</w:t>
            </w:r>
          </w:p>
        </w:tc>
      </w:tr>
      <w:tr w:rsidR="00D113F7" w:rsidRPr="00D113F7" w:rsidTr="00D113F7">
        <w:trPr>
          <w:trHeight w:val="20"/>
          <w:jc w:val="center"/>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Из общей площади земель в границах муниципального образования по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целевому назначению:</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земель сельскохозяйственного назначения</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17191,1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(90,9)</w:t>
            </w:r>
          </w:p>
        </w:tc>
        <w:tc>
          <w:tcPr>
            <w:tcW w:w="724"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17159,1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(90,7)</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17159,1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(90,7)</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земель в границах населенных пунктов,</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том числе:</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1057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(5,6)</w:t>
            </w:r>
          </w:p>
        </w:tc>
        <w:tc>
          <w:tcPr>
            <w:tcW w:w="724"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1090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(5,8)</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1090</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(5,8)</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1.2.1</w:t>
            </w:r>
          </w:p>
        </w:tc>
        <w:tc>
          <w:tcPr>
            <w:tcW w:w="1432"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Лосево</w:t>
            </w:r>
          </w:p>
        </w:tc>
        <w:tc>
          <w:tcPr>
            <w:tcW w:w="61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522,9</w:t>
            </w:r>
          </w:p>
        </w:tc>
        <w:tc>
          <w:tcPr>
            <w:tcW w:w="724"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513,8</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513,8</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1.2.2</w:t>
            </w:r>
          </w:p>
        </w:tc>
        <w:tc>
          <w:tcPr>
            <w:tcW w:w="1432"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Казачий</w:t>
            </w:r>
          </w:p>
        </w:tc>
        <w:tc>
          <w:tcPr>
            <w:tcW w:w="61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126,3</w:t>
            </w:r>
          </w:p>
        </w:tc>
        <w:tc>
          <w:tcPr>
            <w:tcW w:w="724"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134,8</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134,8</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1.2.3</w:t>
            </w:r>
          </w:p>
        </w:tc>
        <w:tc>
          <w:tcPr>
            <w:tcW w:w="1432"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хутор Рогачев</w:t>
            </w:r>
          </w:p>
        </w:tc>
        <w:tc>
          <w:tcPr>
            <w:tcW w:w="61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176,3</w:t>
            </w:r>
          </w:p>
        </w:tc>
        <w:tc>
          <w:tcPr>
            <w:tcW w:w="724"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209,1</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209,1</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1.2.4</w:t>
            </w:r>
          </w:p>
        </w:tc>
        <w:tc>
          <w:tcPr>
            <w:tcW w:w="1432"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поселок Степной</w:t>
            </w:r>
          </w:p>
        </w:tc>
        <w:tc>
          <w:tcPr>
            <w:tcW w:w="61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196,9</w:t>
            </w:r>
          </w:p>
        </w:tc>
        <w:tc>
          <w:tcPr>
            <w:tcW w:w="724"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196,58</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196,58</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1.2.5</w:t>
            </w:r>
          </w:p>
        </w:tc>
        <w:tc>
          <w:tcPr>
            <w:tcW w:w="1432"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поселок </w:t>
            </w:r>
            <w:r w:rsidRPr="00D113F7">
              <w:rPr>
                <w:rFonts w:ascii="Times New Roman" w:hAnsi="Times New Roman" w:cs="Times New Roman"/>
                <w:sz w:val="28"/>
                <w:szCs w:val="28"/>
              </w:rPr>
              <w:lastRenderedPageBreak/>
              <w:t>Десятихатка</w:t>
            </w:r>
          </w:p>
        </w:tc>
        <w:tc>
          <w:tcPr>
            <w:tcW w:w="61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га</w:t>
            </w:r>
          </w:p>
        </w:tc>
        <w:tc>
          <w:tcPr>
            <w:tcW w:w="769"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34,6</w:t>
            </w:r>
          </w:p>
        </w:tc>
        <w:tc>
          <w:tcPr>
            <w:tcW w:w="724" w:type="pct"/>
            <w:gridSpan w:val="2"/>
            <w:tcBorders>
              <w:top w:val="single" w:sz="4" w:space="0" w:color="000000"/>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34,6</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34,6</w:t>
            </w:r>
          </w:p>
        </w:tc>
      </w:tr>
      <w:tr w:rsidR="00D113F7" w:rsidRPr="00D113F7" w:rsidTr="00D113F7">
        <w:trPr>
          <w:trHeight w:val="20"/>
          <w:jc w:val="center"/>
        </w:trPr>
        <w:tc>
          <w:tcPr>
            <w:tcW w:w="577" w:type="pct"/>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1.3</w:t>
            </w:r>
          </w:p>
        </w:tc>
        <w:tc>
          <w:tcPr>
            <w:tcW w:w="1432" w:type="pct"/>
            <w:gridSpan w:val="2"/>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том числе:</w:t>
            </w:r>
          </w:p>
        </w:tc>
        <w:tc>
          <w:tcPr>
            <w:tcW w:w="619" w:type="pct"/>
            <w:gridSpan w:val="2"/>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nil"/>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98,3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(0,5)</w:t>
            </w:r>
          </w:p>
        </w:tc>
        <w:tc>
          <w:tcPr>
            <w:tcW w:w="724" w:type="pct"/>
            <w:gridSpan w:val="2"/>
            <w:tcBorders>
              <w:top w:val="nil"/>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97,3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(0,5)</w:t>
            </w:r>
          </w:p>
        </w:tc>
        <w:tc>
          <w:tcPr>
            <w:tcW w:w="879" w:type="pct"/>
            <w:tcBorders>
              <w:top w:val="nil"/>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97,3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(0,5)</w:t>
            </w:r>
          </w:p>
        </w:tc>
      </w:tr>
      <w:tr w:rsidR="00D113F7" w:rsidRPr="00D113F7" w:rsidTr="00D113F7">
        <w:trPr>
          <w:trHeight w:val="20"/>
          <w:jc w:val="center"/>
        </w:trPr>
        <w:tc>
          <w:tcPr>
            <w:tcW w:w="577" w:type="pct"/>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1.3.1</w:t>
            </w:r>
          </w:p>
        </w:tc>
        <w:tc>
          <w:tcPr>
            <w:tcW w:w="1432" w:type="pct"/>
            <w:gridSpan w:val="2"/>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Земли промышленности, энергетики, транспорта, связи</w:t>
            </w:r>
          </w:p>
        </w:tc>
        <w:tc>
          <w:tcPr>
            <w:tcW w:w="619" w:type="pct"/>
            <w:gridSpan w:val="2"/>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nil"/>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98,3</w:t>
            </w:r>
          </w:p>
        </w:tc>
        <w:tc>
          <w:tcPr>
            <w:tcW w:w="724" w:type="pct"/>
            <w:gridSpan w:val="2"/>
            <w:tcBorders>
              <w:top w:val="nil"/>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97,3</w:t>
            </w:r>
          </w:p>
        </w:tc>
        <w:tc>
          <w:tcPr>
            <w:tcW w:w="879" w:type="pct"/>
            <w:tcBorders>
              <w:top w:val="nil"/>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97,3</w:t>
            </w:r>
          </w:p>
        </w:tc>
      </w:tr>
      <w:tr w:rsidR="00D113F7" w:rsidRPr="00D113F7" w:rsidTr="00D113F7">
        <w:trPr>
          <w:trHeight w:val="20"/>
          <w:jc w:val="center"/>
        </w:trPr>
        <w:tc>
          <w:tcPr>
            <w:tcW w:w="577" w:type="pct"/>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w:t>
            </w:r>
          </w:p>
        </w:tc>
        <w:tc>
          <w:tcPr>
            <w:tcW w:w="1432" w:type="pct"/>
            <w:gridSpan w:val="2"/>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земель лесного фонда</w:t>
            </w:r>
          </w:p>
        </w:tc>
        <w:tc>
          <w:tcPr>
            <w:tcW w:w="619" w:type="pct"/>
            <w:gridSpan w:val="2"/>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nil"/>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w:t>
            </w:r>
          </w:p>
        </w:tc>
        <w:tc>
          <w:tcPr>
            <w:tcW w:w="724" w:type="pct"/>
            <w:gridSpan w:val="2"/>
            <w:tcBorders>
              <w:top w:val="nil"/>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w:t>
            </w:r>
          </w:p>
        </w:tc>
        <w:tc>
          <w:tcPr>
            <w:tcW w:w="879" w:type="pct"/>
            <w:tcBorders>
              <w:top w:val="nil"/>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437</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w:t>
            </w:r>
          </w:p>
        </w:tc>
      </w:tr>
      <w:tr w:rsidR="00D113F7" w:rsidRPr="00D113F7" w:rsidTr="00D113F7">
        <w:trPr>
          <w:trHeight w:val="20"/>
          <w:jc w:val="center"/>
        </w:trPr>
        <w:tc>
          <w:tcPr>
            <w:tcW w:w="577" w:type="pct"/>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1.5</w:t>
            </w:r>
          </w:p>
        </w:tc>
        <w:tc>
          <w:tcPr>
            <w:tcW w:w="1432" w:type="pct"/>
            <w:gridSpan w:val="2"/>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Общая площадь земель водного фонда</w:t>
            </w:r>
          </w:p>
        </w:tc>
        <w:tc>
          <w:tcPr>
            <w:tcW w:w="619" w:type="pct"/>
            <w:gridSpan w:val="2"/>
            <w:tcBorders>
              <w:top w:val="nil"/>
              <w:left w:val="single" w:sz="4" w:space="0" w:color="000000"/>
              <w:bottom w:val="single" w:sz="4" w:space="0" w:color="000000"/>
              <w:right w:val="nil"/>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nil"/>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122,5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(0,6)</w:t>
            </w:r>
          </w:p>
        </w:tc>
        <w:tc>
          <w:tcPr>
            <w:tcW w:w="724" w:type="pct"/>
            <w:gridSpan w:val="2"/>
            <w:tcBorders>
              <w:top w:val="nil"/>
              <w:left w:val="single" w:sz="4" w:space="0" w:color="000000"/>
              <w:bottom w:val="single" w:sz="4" w:space="0" w:color="000000"/>
              <w:right w:val="nil"/>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122,5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(0,6)</w:t>
            </w:r>
          </w:p>
        </w:tc>
        <w:tc>
          <w:tcPr>
            <w:tcW w:w="879" w:type="pct"/>
            <w:tcBorders>
              <w:top w:val="nil"/>
              <w:left w:val="single" w:sz="4" w:space="0" w:color="000000"/>
              <w:bottom w:val="single" w:sz="4" w:space="0" w:color="000000"/>
              <w:right w:val="single" w:sz="4" w:space="0" w:color="000000"/>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122,5</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(0,6)</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c>
          <w:tcPr>
            <w:tcW w:w="4423" w:type="pct"/>
            <w:gridSpan w:val="9"/>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общей площади земель в границах муниципального образования по функциональным зонам</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2.1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Жилые зоны,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466,18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(2,5)</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466,18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(2,5)</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застройки индивидуальными жилыми домами</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458,98</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458,98</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застройки малоэтажными жилыми домами (до 4 этажей, включая мансардный)</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7,2</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7,2</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Общественно-деловые зоны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(0,09)</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(0,09)</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Многофункциональная общественно-деловая зона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специализированной общественной застройки</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13,2</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13,2</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Производственные зоны, зоны инженерной инфраструктуры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123,1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(0,7)</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123,1</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(0,7)</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Производственная зона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0,4</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0,4</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2.3.2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Коммунально-складская зона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0,3</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2.3.3</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инженерной инфраструктуры</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43,4</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43,4</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2.3.4</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транспортной инфраструктуры</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79</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79</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Зоны сельскохозяйственного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использования,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17664,3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(93,3)</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17664,3</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(93,3)</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сельскохозяйственного использования</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16983,5</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16983,5</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сельскохозяйственных угодий</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2.4.3</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Производственная зона сельскохозяйственных предприятий</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169,02</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169,02</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2.4.4</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Иные зоны сельскохозяйственного назначения</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517</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517</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Рекреационные зоны,</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513,9</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513,9</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(2,7)</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2.5.1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Зона озелененных территорий общего пользования </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(лесопарки, парки, сады, скверы, бульвары, городские леса)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65,8</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65,8</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2.5.2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лесов</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448,1</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448,1</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2.6</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Зоны специального назначения,</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(0,02)</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3,9</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(0,02)</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t>2.6.1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кладбищ</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w:t>
            </w:r>
          </w:p>
        </w:tc>
      </w:tr>
      <w:tr w:rsidR="00D113F7" w:rsidRPr="00D113F7" w:rsidTr="00D113F7">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br w:type="page"/>
              <w:t>2.6.2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Зона складирования и захоронения отходов</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0,002</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0,002</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НАСЕЛЕНИЕ</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Численность населения на территории муниципального образования</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чел.</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3,862</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Возрастная структура населения на территории муниципального образования</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население моложе трудоспособного возраста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18</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19</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 население в </w:t>
            </w:r>
            <w:r w:rsidRPr="00D113F7">
              <w:rPr>
                <w:rFonts w:ascii="Times New Roman" w:hAnsi="Times New Roman" w:cs="Times New Roman"/>
                <w:sz w:val="28"/>
                <w:szCs w:val="28"/>
              </w:rPr>
              <w:lastRenderedPageBreak/>
              <w:t>трудоспособном возрасте</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62</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58</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57</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4.3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население старше трудоспособного возраста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III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ЖИЛИЩНЫЙ ФОНД</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Жилищный фонд – всего</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83,5</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115,5</w:t>
            </w:r>
          </w:p>
        </w:tc>
      </w:tr>
      <w:tr w:rsidR="00D113F7" w:rsidRPr="00D113F7" w:rsidTr="00D113F7">
        <w:trPr>
          <w:trHeight w:val="20"/>
          <w:jc w:val="center"/>
        </w:trPr>
        <w:tc>
          <w:tcPr>
            <w:tcW w:w="577" w:type="pct"/>
            <w:vMerge w:val="restart"/>
            <w:tcBorders>
              <w:top w:val="single" w:sz="4" w:space="0" w:color="000000"/>
              <w:left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5.1</w:t>
            </w:r>
          </w:p>
        </w:tc>
        <w:tc>
          <w:tcPr>
            <w:tcW w:w="1432" w:type="pct"/>
            <w:gridSpan w:val="2"/>
            <w:vMerge w:val="restart"/>
            <w:tcBorders>
              <w:top w:val="single" w:sz="4" w:space="0" w:color="000000"/>
              <w:left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Убыль жилищного фонда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w:t>
            </w:r>
          </w:p>
        </w:tc>
      </w:tr>
      <w:tr w:rsidR="00D113F7" w:rsidRPr="00D113F7" w:rsidTr="00D113F7">
        <w:trPr>
          <w:trHeight w:val="20"/>
          <w:jc w:val="center"/>
        </w:trPr>
        <w:tc>
          <w:tcPr>
            <w:tcW w:w="577" w:type="pct"/>
            <w:vMerge/>
            <w:tcBorders>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p>
        </w:tc>
        <w:tc>
          <w:tcPr>
            <w:tcW w:w="1432" w:type="pct"/>
            <w:gridSpan w:val="2"/>
            <w:vMerge/>
            <w:tcBorders>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Существующий сохраняемый жилищный фонд</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82,5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81,5</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Средняя обеспеченность населения общей площадью квартир</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м2/чел.</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21,6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23</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5.4</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Новое жилищное строительство – всего</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 том числе:</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5.5</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Индивидуальная застройка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IV</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ОБЪЕКТЫ СОЦИАЛЬНОЙ ИНФРАСТРУКТУРЫ</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Дошкольные образовательные учреждения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226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менее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126</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менее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140</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7</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Общеобразовательные школы</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460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500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555</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Учреждения культуры клубного типа</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посетительских 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675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750</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Спортивные залы</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м2 общей площади </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524</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менее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не менее</w:t>
            </w:r>
          </w:p>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400</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10</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Плоскостные спортивные сооружения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м2 общей площади</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8700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8775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9750</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V</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ТРАНСПОРТНАЯ ИНФРАСТРУКТУРА</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Протяженность автомобильных дорог, в том числе:</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127,537</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127,537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137,637</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автодороги федерального значения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14,0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24,1</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автодороги регионального значения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63,6</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63,6</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28.3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автодороги местного значения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49,837</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49,837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49,837</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транспортных развязок в разных уровнях</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штук</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Количество </w:t>
            </w:r>
            <w:r w:rsidRPr="00D113F7">
              <w:rPr>
                <w:rFonts w:ascii="Times New Roman" w:hAnsi="Times New Roman" w:cs="Times New Roman"/>
                <w:sz w:val="28"/>
                <w:szCs w:val="28"/>
              </w:rPr>
              <w:lastRenderedPageBreak/>
              <w:t>пешеходных переходов в разных уровнях</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штук</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30</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Объем дорожного строительства местного значения</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Дороги местного значения вне населенных пунктов</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49,837</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49,837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49,837</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30.1.1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новое строительство</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30.1.2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Улично-дорожная сеть населенных пунктов</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60,2</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60,2</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30.2.1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новое строительство</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30.2.2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реконструкция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автозаправочных станций</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колонка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1</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постов на станциях технического обслуживания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пост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Объем строительства общедоступных мест постоянного хранения легковых автомобилей всего, в том числе в границах </w:t>
            </w:r>
            <w:r w:rsidRPr="00D113F7">
              <w:rPr>
                <w:rFonts w:ascii="Times New Roman" w:hAnsi="Times New Roman" w:cs="Times New Roman"/>
                <w:sz w:val="28"/>
                <w:szCs w:val="28"/>
              </w:rPr>
              <w:lastRenderedPageBreak/>
              <w:t>населенных пунктов</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тыс. машино-мест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lastRenderedPageBreak/>
              <w:t>VI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ИНЖЕНЕРНАЯ ИНФРАСТРУКТУРА</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Водоснабжение</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34.1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Водопотребление - всего</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м³/сут</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622,28</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855,25</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946,79</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Энергоснабжение </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35.1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Годовое электропотребление</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кВт/ч</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6147,074</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6939,25</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7414,25</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Газоснабжение </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36.1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Расход природного газа</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 м³</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8670,6</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9997,2</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 xml:space="preserve">Твердые коммунальные отходы </w:t>
            </w:r>
          </w:p>
        </w:tc>
      </w:tr>
      <w:tr w:rsidR="00D113F7" w:rsidRPr="00D113F7" w:rsidTr="00D113F7">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37.1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Количество образующихся ТКО</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тыс.м3/год</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2,94</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6,3</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D113F7" w:rsidRPr="00D113F7" w:rsidRDefault="00D113F7" w:rsidP="00D113F7">
            <w:pPr>
              <w:rPr>
                <w:rFonts w:ascii="Times New Roman" w:hAnsi="Times New Roman" w:cs="Times New Roman"/>
                <w:sz w:val="28"/>
                <w:szCs w:val="28"/>
              </w:rPr>
            </w:pPr>
            <w:r w:rsidRPr="00D113F7">
              <w:rPr>
                <w:rFonts w:ascii="Times New Roman" w:hAnsi="Times New Roman" w:cs="Times New Roman"/>
                <w:sz w:val="28"/>
                <w:szCs w:val="28"/>
              </w:rPr>
              <w:t>7,0</w:t>
            </w:r>
          </w:p>
        </w:tc>
      </w:tr>
    </w:tbl>
    <w:p w:rsidR="00D113F7" w:rsidRDefault="00D113F7" w:rsidP="00D113F7">
      <w:pPr>
        <w:rPr>
          <w:rFonts w:ascii="Times New Roman" w:hAnsi="Times New Roman" w:cs="Times New Roman"/>
          <w:sz w:val="28"/>
          <w:szCs w:val="28"/>
        </w:rPr>
      </w:pPr>
    </w:p>
    <w:p w:rsidR="006C7ECD" w:rsidRDefault="006C7ECD" w:rsidP="00D113F7">
      <w:pPr>
        <w:rPr>
          <w:rFonts w:ascii="Times New Roman" w:hAnsi="Times New Roman" w:cs="Times New Roman"/>
          <w:sz w:val="28"/>
          <w:szCs w:val="28"/>
        </w:rPr>
      </w:pPr>
    </w:p>
    <w:p w:rsidR="006C7ECD" w:rsidRDefault="006C7ECD" w:rsidP="00D113F7">
      <w:pPr>
        <w:rPr>
          <w:rFonts w:ascii="Times New Roman" w:hAnsi="Times New Roman" w:cs="Times New Roman"/>
          <w:sz w:val="28"/>
          <w:szCs w:val="28"/>
        </w:rPr>
      </w:pPr>
    </w:p>
    <w:p w:rsidR="006C7ECD" w:rsidRDefault="006C7ECD" w:rsidP="00D113F7">
      <w:pPr>
        <w:rPr>
          <w:rFonts w:ascii="Times New Roman" w:hAnsi="Times New Roman" w:cs="Times New Roman"/>
          <w:sz w:val="28"/>
          <w:szCs w:val="28"/>
        </w:rPr>
      </w:pPr>
    </w:p>
    <w:p w:rsidR="006C7ECD" w:rsidRDefault="00FC59D3" w:rsidP="00D113F7">
      <w:pPr>
        <w:rPr>
          <w:rFonts w:ascii="Times New Roman" w:hAnsi="Times New Roman" w:cs="Times New Roman"/>
          <w:sz w:val="28"/>
          <w:szCs w:val="28"/>
        </w:rPr>
      </w:pPr>
      <w:r w:rsidRPr="00FC59D3">
        <w:rPr>
          <w:rFonts w:ascii="Times New Roman" w:hAnsi="Times New Roman" w:cs="Times New Roman"/>
          <w:noProof/>
          <w:sz w:val="28"/>
          <w:szCs w:val="28"/>
          <w:lang w:eastAsia="ru-RU"/>
        </w:rPr>
        <w:lastRenderedPageBreak/>
        <w:drawing>
          <wp:inline distT="0" distB="0" distL="0" distR="0">
            <wp:extent cx="6120130" cy="8386261"/>
            <wp:effectExtent l="0" t="0" r="0" b="0"/>
            <wp:docPr id="11" name="Рисунок 11" descr="C:\Users\Z-21\Downloads\Карта 2. Карта ЗОУИТ_Карта ОК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21\Downloads\Карта 2. Карта ЗОУИТ_Карта ОКН (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386261"/>
                    </a:xfrm>
                    <a:prstGeom prst="rect">
                      <a:avLst/>
                    </a:prstGeom>
                    <a:noFill/>
                    <a:ln>
                      <a:noFill/>
                    </a:ln>
                  </pic:spPr>
                </pic:pic>
              </a:graphicData>
            </a:graphic>
          </wp:inline>
        </w:drawing>
      </w:r>
    </w:p>
    <w:p w:rsidR="006C7ECD" w:rsidRDefault="006C7ECD" w:rsidP="00D113F7">
      <w:pPr>
        <w:rPr>
          <w:rFonts w:ascii="Times New Roman" w:hAnsi="Times New Roman" w:cs="Times New Roman"/>
          <w:sz w:val="28"/>
          <w:szCs w:val="28"/>
        </w:rPr>
      </w:pPr>
    </w:p>
    <w:p w:rsidR="006C7ECD" w:rsidRDefault="00D44DCD" w:rsidP="00D113F7">
      <w:pPr>
        <w:rPr>
          <w:rFonts w:ascii="Times New Roman" w:hAnsi="Times New Roman" w:cs="Times New Roman"/>
          <w:sz w:val="28"/>
          <w:szCs w:val="28"/>
        </w:rPr>
      </w:pPr>
      <w:r w:rsidRPr="00D44DCD">
        <w:rPr>
          <w:rFonts w:ascii="Times New Roman" w:hAnsi="Times New Roman" w:cs="Times New Roman"/>
          <w:noProof/>
          <w:sz w:val="28"/>
          <w:szCs w:val="28"/>
          <w:lang w:eastAsia="ru-RU"/>
        </w:rPr>
        <w:lastRenderedPageBreak/>
        <w:drawing>
          <wp:inline distT="0" distB="0" distL="0" distR="0">
            <wp:extent cx="6120130" cy="8386261"/>
            <wp:effectExtent l="0" t="0" r="0" b="0"/>
            <wp:docPr id="12" name="Рисунок 12" descr="C:\Users\Z-21\Downloads\Карта 3. Карта ЧС_Карта лесниче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21\Downloads\Карта 3. Карта ЧС_Карта лесничеств.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386261"/>
                    </a:xfrm>
                    <a:prstGeom prst="rect">
                      <a:avLst/>
                    </a:prstGeom>
                    <a:noFill/>
                    <a:ln>
                      <a:noFill/>
                    </a:ln>
                  </pic:spPr>
                </pic:pic>
              </a:graphicData>
            </a:graphic>
          </wp:inline>
        </w:drawing>
      </w:r>
    </w:p>
    <w:p w:rsidR="006C7ECD" w:rsidRDefault="006C7ECD" w:rsidP="00D113F7">
      <w:pPr>
        <w:rPr>
          <w:rFonts w:ascii="Times New Roman" w:hAnsi="Times New Roman" w:cs="Times New Roman"/>
          <w:sz w:val="28"/>
          <w:szCs w:val="28"/>
        </w:rPr>
      </w:pPr>
    </w:p>
    <w:p w:rsidR="006C7ECD" w:rsidRDefault="006C7ECD" w:rsidP="00D113F7">
      <w:pPr>
        <w:rPr>
          <w:rFonts w:ascii="Times New Roman" w:hAnsi="Times New Roman" w:cs="Times New Roman"/>
          <w:sz w:val="28"/>
          <w:szCs w:val="28"/>
        </w:rPr>
      </w:pPr>
    </w:p>
    <w:p w:rsidR="006C7ECD" w:rsidRDefault="00D44DCD" w:rsidP="00D113F7">
      <w:pPr>
        <w:rPr>
          <w:rFonts w:ascii="Times New Roman" w:hAnsi="Times New Roman" w:cs="Times New Roman"/>
          <w:sz w:val="28"/>
          <w:szCs w:val="28"/>
        </w:rPr>
      </w:pPr>
      <w:r w:rsidRPr="00D44DCD">
        <w:rPr>
          <w:rFonts w:ascii="Times New Roman" w:hAnsi="Times New Roman" w:cs="Times New Roman"/>
          <w:noProof/>
          <w:sz w:val="28"/>
          <w:szCs w:val="28"/>
          <w:lang w:eastAsia="ru-RU"/>
        </w:rPr>
        <w:lastRenderedPageBreak/>
        <w:drawing>
          <wp:inline distT="0" distB="0" distL="0" distR="0">
            <wp:extent cx="6120130" cy="8386261"/>
            <wp:effectExtent l="0" t="0" r="0" b="0"/>
            <wp:docPr id="13" name="Рисунок 13" descr="C:\Users\Z-21\Downloads\Карта планируемого размещения объектов местного 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21\Downloads\Карта планируемого размещения объектов местного значения.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386261"/>
                    </a:xfrm>
                    <a:prstGeom prst="rect">
                      <a:avLst/>
                    </a:prstGeom>
                    <a:noFill/>
                    <a:ln>
                      <a:noFill/>
                    </a:ln>
                  </pic:spPr>
                </pic:pic>
              </a:graphicData>
            </a:graphic>
          </wp:inline>
        </w:drawing>
      </w:r>
    </w:p>
    <w:p w:rsidR="006C7ECD" w:rsidRDefault="006C7ECD" w:rsidP="00D113F7">
      <w:pPr>
        <w:rPr>
          <w:rFonts w:ascii="Times New Roman" w:hAnsi="Times New Roman" w:cs="Times New Roman"/>
          <w:sz w:val="28"/>
          <w:szCs w:val="28"/>
        </w:rPr>
      </w:pPr>
    </w:p>
    <w:p w:rsidR="00D44DCD" w:rsidRPr="00B81B0E" w:rsidRDefault="00D44DCD" w:rsidP="00B81B0E">
      <w:pPr>
        <w:rPr>
          <w:rFonts w:ascii="Times New Roman" w:hAnsi="Times New Roman" w:cs="Times New Roman"/>
          <w:sz w:val="28"/>
          <w:szCs w:val="28"/>
        </w:rPr>
      </w:pPr>
      <w:r w:rsidRPr="00D44DCD">
        <w:rPr>
          <w:rFonts w:ascii="Times New Roman" w:hAnsi="Times New Roman" w:cs="Times New Roman"/>
          <w:noProof/>
          <w:sz w:val="28"/>
          <w:szCs w:val="28"/>
          <w:lang w:eastAsia="ru-RU"/>
        </w:rPr>
        <w:lastRenderedPageBreak/>
        <w:drawing>
          <wp:inline distT="0" distB="0" distL="0" distR="0">
            <wp:extent cx="6120130" cy="8386261"/>
            <wp:effectExtent l="0" t="0" r="0" b="0"/>
            <wp:docPr id="14" name="Рисунок 14" descr="C:\Users\Z-21\Downloads\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21\Downloads\Карта функциональных зон.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386261"/>
                    </a:xfrm>
                    <a:prstGeom prst="rect">
                      <a:avLst/>
                    </a:prstGeom>
                    <a:noFill/>
                    <a:ln>
                      <a:noFill/>
                    </a:ln>
                  </pic:spPr>
                </pic:pic>
              </a:graphicData>
            </a:graphic>
          </wp:inline>
        </w:drawing>
      </w:r>
    </w:p>
    <w:p w:rsidR="004F4906" w:rsidRPr="00D113F7" w:rsidRDefault="004F4906" w:rsidP="004F4906">
      <w:pPr>
        <w:pStyle w:val="Standard"/>
        <w:rPr>
          <w:szCs w:val="28"/>
        </w:rPr>
      </w:pPr>
      <w:bookmarkStart w:id="258" w:name="_GoBack"/>
      <w:bookmarkEnd w:id="258"/>
      <w:r w:rsidRPr="00D113F7">
        <w:rPr>
          <w:szCs w:val="28"/>
        </w:rPr>
        <w:t>Заместитель главы</w:t>
      </w:r>
      <w:r w:rsidR="00F34E67" w:rsidRPr="00F34E67">
        <w:rPr>
          <w:szCs w:val="28"/>
        </w:rPr>
        <w:t xml:space="preserve"> </w:t>
      </w:r>
      <w:r w:rsidR="00F34E67" w:rsidRPr="00D113F7">
        <w:rPr>
          <w:szCs w:val="28"/>
        </w:rPr>
        <w:t>муниципального</w:t>
      </w:r>
    </w:p>
    <w:p w:rsidR="00F34E67" w:rsidRPr="00D113F7" w:rsidRDefault="004F4906" w:rsidP="00F34E67">
      <w:pPr>
        <w:pStyle w:val="Standard"/>
        <w:rPr>
          <w:szCs w:val="28"/>
        </w:rPr>
      </w:pPr>
      <w:r w:rsidRPr="00D113F7">
        <w:rPr>
          <w:szCs w:val="28"/>
        </w:rPr>
        <w:t>образования</w:t>
      </w:r>
      <w:r w:rsidR="00F34E67" w:rsidRPr="00F34E67">
        <w:rPr>
          <w:szCs w:val="28"/>
        </w:rPr>
        <w:t xml:space="preserve"> </w:t>
      </w:r>
      <w:r w:rsidR="00F34E67" w:rsidRPr="00D113F7">
        <w:rPr>
          <w:szCs w:val="28"/>
        </w:rPr>
        <w:t xml:space="preserve">Кавказский район                                            </w:t>
      </w:r>
      <w:r w:rsidR="00F34E67">
        <w:rPr>
          <w:szCs w:val="28"/>
        </w:rPr>
        <w:t xml:space="preserve">                </w:t>
      </w:r>
      <w:r w:rsidR="00F34E67" w:rsidRPr="00D113F7">
        <w:rPr>
          <w:szCs w:val="28"/>
        </w:rPr>
        <w:t xml:space="preserve">  М.Н.Козлова</w:t>
      </w:r>
    </w:p>
    <w:p w:rsidR="00133EA3" w:rsidRPr="00D113F7" w:rsidRDefault="00133EA3" w:rsidP="00D20E93">
      <w:pPr>
        <w:pStyle w:val="Standard"/>
        <w:rPr>
          <w:szCs w:val="28"/>
        </w:rPr>
      </w:pPr>
    </w:p>
    <w:tbl>
      <w:tblPr>
        <w:tblW w:w="0" w:type="auto"/>
        <w:tblLayout w:type="fixed"/>
        <w:tblLook w:val="0000"/>
      </w:tblPr>
      <w:tblGrid>
        <w:gridCol w:w="4927"/>
        <w:gridCol w:w="4927"/>
      </w:tblGrid>
      <w:tr w:rsidR="001957C1" w:rsidRPr="00D113F7" w:rsidTr="00D113F7">
        <w:tc>
          <w:tcPr>
            <w:tcW w:w="4927" w:type="dxa"/>
          </w:tcPr>
          <w:p w:rsidR="001957C1" w:rsidRPr="00D113F7" w:rsidRDefault="001957C1" w:rsidP="00D113F7">
            <w:pPr>
              <w:snapToGrid w:val="0"/>
              <w:jc w:val="both"/>
              <w:rPr>
                <w:rFonts w:ascii="Times New Roman" w:hAnsi="Times New Roman" w:cs="Times New Roman"/>
                <w:sz w:val="28"/>
                <w:szCs w:val="28"/>
              </w:rPr>
            </w:pPr>
          </w:p>
        </w:tc>
        <w:tc>
          <w:tcPr>
            <w:tcW w:w="4927" w:type="dxa"/>
          </w:tcPr>
          <w:p w:rsidR="001957C1" w:rsidRPr="00D113F7" w:rsidRDefault="001957C1" w:rsidP="00F34E67">
            <w:pPr>
              <w:snapToGrid w:val="0"/>
              <w:spacing w:after="0"/>
              <w:rPr>
                <w:rFonts w:ascii="Times New Roman" w:hAnsi="Times New Roman" w:cs="Times New Roman"/>
                <w:sz w:val="28"/>
                <w:szCs w:val="28"/>
                <w:lang w:bidi="ru-RU"/>
              </w:rPr>
            </w:pPr>
            <w:r w:rsidRPr="00D113F7">
              <w:rPr>
                <w:rFonts w:ascii="Times New Roman" w:hAnsi="Times New Roman" w:cs="Times New Roman"/>
                <w:sz w:val="28"/>
                <w:szCs w:val="28"/>
              </w:rPr>
              <w:t>П</w:t>
            </w:r>
            <w:r w:rsidR="00F34E67">
              <w:rPr>
                <w:rFonts w:ascii="Times New Roman" w:hAnsi="Times New Roman" w:cs="Times New Roman"/>
                <w:sz w:val="28"/>
                <w:szCs w:val="28"/>
              </w:rPr>
              <w:t xml:space="preserve">риложение </w:t>
            </w:r>
            <w:r w:rsidRPr="00D113F7">
              <w:rPr>
                <w:rFonts w:ascii="Times New Roman" w:hAnsi="Times New Roman" w:cs="Times New Roman"/>
                <w:sz w:val="28"/>
                <w:szCs w:val="28"/>
              </w:rPr>
              <w:t>2</w:t>
            </w:r>
          </w:p>
          <w:p w:rsidR="001957C1" w:rsidRPr="00D113F7" w:rsidRDefault="001957C1" w:rsidP="00F34E67">
            <w:pPr>
              <w:spacing w:after="0"/>
              <w:rPr>
                <w:rFonts w:ascii="Times New Roman" w:hAnsi="Times New Roman" w:cs="Times New Roman"/>
                <w:sz w:val="28"/>
                <w:szCs w:val="28"/>
              </w:rPr>
            </w:pPr>
            <w:r w:rsidRPr="00D113F7">
              <w:rPr>
                <w:rFonts w:ascii="Times New Roman" w:hAnsi="Times New Roman" w:cs="Times New Roman"/>
                <w:sz w:val="28"/>
                <w:szCs w:val="28"/>
              </w:rPr>
              <w:t>к постановлению администрации</w:t>
            </w:r>
          </w:p>
          <w:p w:rsidR="001957C1" w:rsidRPr="00D113F7" w:rsidRDefault="001957C1" w:rsidP="00F34E67">
            <w:pPr>
              <w:spacing w:after="0"/>
              <w:rPr>
                <w:rFonts w:ascii="Times New Roman" w:hAnsi="Times New Roman" w:cs="Times New Roman"/>
                <w:sz w:val="28"/>
                <w:szCs w:val="28"/>
              </w:rPr>
            </w:pPr>
            <w:r w:rsidRPr="00D113F7">
              <w:rPr>
                <w:rFonts w:ascii="Times New Roman" w:hAnsi="Times New Roman" w:cs="Times New Roman"/>
                <w:sz w:val="28"/>
                <w:szCs w:val="28"/>
              </w:rPr>
              <w:t>муниципального образования Кавказский район</w:t>
            </w:r>
          </w:p>
          <w:p w:rsidR="001957C1" w:rsidRPr="00D113F7" w:rsidRDefault="001957C1" w:rsidP="00BD3039">
            <w:pPr>
              <w:snapToGrid w:val="0"/>
              <w:spacing w:after="0"/>
              <w:rPr>
                <w:rFonts w:ascii="Times New Roman" w:hAnsi="Times New Roman" w:cs="Times New Roman"/>
                <w:sz w:val="28"/>
                <w:szCs w:val="28"/>
                <w:lang w:bidi="ru-RU"/>
              </w:rPr>
            </w:pPr>
            <w:r w:rsidRPr="00D113F7">
              <w:rPr>
                <w:rFonts w:ascii="Times New Roman" w:hAnsi="Times New Roman" w:cs="Times New Roman"/>
                <w:sz w:val="28"/>
                <w:szCs w:val="28"/>
              </w:rPr>
              <w:t xml:space="preserve">от </w:t>
            </w:r>
            <w:r w:rsidR="00BD3039">
              <w:rPr>
                <w:rFonts w:ascii="Times New Roman" w:hAnsi="Times New Roman" w:cs="Times New Roman"/>
                <w:sz w:val="28"/>
                <w:szCs w:val="28"/>
              </w:rPr>
              <w:t xml:space="preserve"> 25.04.2022</w:t>
            </w:r>
            <w:r w:rsidRPr="00D113F7">
              <w:rPr>
                <w:rFonts w:ascii="Times New Roman" w:hAnsi="Times New Roman" w:cs="Times New Roman"/>
                <w:sz w:val="28"/>
                <w:szCs w:val="28"/>
              </w:rPr>
              <w:t xml:space="preserve"> № </w:t>
            </w:r>
            <w:r w:rsidR="00BD3039">
              <w:rPr>
                <w:rFonts w:ascii="Times New Roman" w:hAnsi="Times New Roman" w:cs="Times New Roman"/>
                <w:sz w:val="28"/>
                <w:szCs w:val="28"/>
              </w:rPr>
              <w:t xml:space="preserve"> 624</w:t>
            </w:r>
          </w:p>
        </w:tc>
      </w:tr>
    </w:tbl>
    <w:p w:rsidR="001957C1" w:rsidRPr="00D113F7" w:rsidRDefault="001957C1" w:rsidP="001957C1">
      <w:pPr>
        <w:jc w:val="center"/>
        <w:rPr>
          <w:rFonts w:ascii="Times New Roman" w:hAnsi="Times New Roman" w:cs="Times New Roman"/>
          <w:b/>
          <w:sz w:val="28"/>
          <w:szCs w:val="28"/>
        </w:rPr>
      </w:pPr>
    </w:p>
    <w:p w:rsidR="001957C1" w:rsidRPr="00D113F7" w:rsidRDefault="001957C1" w:rsidP="001957C1">
      <w:pPr>
        <w:spacing w:after="0"/>
        <w:jc w:val="center"/>
        <w:rPr>
          <w:rFonts w:ascii="Times New Roman" w:hAnsi="Times New Roman" w:cs="Times New Roman"/>
          <w:b/>
          <w:sz w:val="28"/>
          <w:szCs w:val="28"/>
        </w:rPr>
      </w:pPr>
    </w:p>
    <w:p w:rsidR="001957C1" w:rsidRPr="00D113F7" w:rsidRDefault="001957C1" w:rsidP="001957C1">
      <w:pPr>
        <w:spacing w:after="0"/>
        <w:jc w:val="center"/>
        <w:rPr>
          <w:rFonts w:ascii="Times New Roman" w:hAnsi="Times New Roman" w:cs="Times New Roman"/>
          <w:sz w:val="28"/>
          <w:szCs w:val="28"/>
        </w:rPr>
      </w:pPr>
      <w:r w:rsidRPr="00D113F7">
        <w:rPr>
          <w:rFonts w:ascii="Times New Roman" w:hAnsi="Times New Roman" w:cs="Times New Roman"/>
          <w:sz w:val="28"/>
          <w:szCs w:val="28"/>
        </w:rPr>
        <w:t>ОПОВЕЩЕНИЕ</w:t>
      </w:r>
    </w:p>
    <w:p w:rsidR="001957C1" w:rsidRPr="00D113F7" w:rsidRDefault="001957C1" w:rsidP="001957C1">
      <w:pPr>
        <w:spacing w:after="0"/>
        <w:jc w:val="center"/>
        <w:rPr>
          <w:rFonts w:ascii="Times New Roman" w:hAnsi="Times New Roman" w:cs="Times New Roman"/>
          <w:sz w:val="28"/>
          <w:szCs w:val="28"/>
        </w:rPr>
      </w:pPr>
      <w:r w:rsidRPr="00D113F7">
        <w:rPr>
          <w:rFonts w:ascii="Times New Roman" w:hAnsi="Times New Roman" w:cs="Times New Roman"/>
          <w:sz w:val="28"/>
          <w:szCs w:val="28"/>
        </w:rPr>
        <w:t xml:space="preserve">о проведении публичных слушаний по </w:t>
      </w:r>
      <w:r w:rsidR="000E31AB" w:rsidRPr="00D113F7">
        <w:rPr>
          <w:rFonts w:ascii="Times New Roman" w:hAnsi="Times New Roman" w:cs="Times New Roman"/>
          <w:bCs/>
          <w:sz w:val="28"/>
          <w:szCs w:val="28"/>
        </w:rPr>
        <w:t xml:space="preserve">проекту внесения изменений в генеральный план </w:t>
      </w:r>
      <w:r w:rsidRPr="00D113F7">
        <w:rPr>
          <w:rFonts w:ascii="Times New Roman" w:hAnsi="Times New Roman" w:cs="Times New Roman"/>
          <w:bCs/>
          <w:sz w:val="28"/>
          <w:szCs w:val="28"/>
        </w:rPr>
        <w:t>Лосевского сельского поселения Кавказского района</w:t>
      </w:r>
    </w:p>
    <w:p w:rsidR="001957C1" w:rsidRPr="00D113F7" w:rsidRDefault="001957C1" w:rsidP="001957C1">
      <w:pPr>
        <w:spacing w:after="0"/>
        <w:ind w:firstLine="851"/>
        <w:rPr>
          <w:rFonts w:ascii="Times New Roman" w:hAnsi="Times New Roman" w:cs="Times New Roman"/>
          <w:b/>
          <w:sz w:val="28"/>
          <w:szCs w:val="28"/>
        </w:rPr>
      </w:pPr>
    </w:p>
    <w:p w:rsidR="001957C1" w:rsidRPr="00D113F7" w:rsidRDefault="001957C1" w:rsidP="001957C1">
      <w:pPr>
        <w:autoSpaceDE w:val="0"/>
        <w:spacing w:after="0"/>
        <w:ind w:firstLine="851"/>
        <w:jc w:val="both"/>
        <w:rPr>
          <w:rFonts w:ascii="Times New Roman" w:hAnsi="Times New Roman" w:cs="Times New Roman"/>
          <w:sz w:val="28"/>
          <w:szCs w:val="28"/>
        </w:rPr>
      </w:pPr>
      <w:r w:rsidRPr="00D113F7">
        <w:rPr>
          <w:rFonts w:ascii="Times New Roman" w:hAnsi="Times New Roman" w:cs="Times New Roman"/>
          <w:sz w:val="28"/>
          <w:szCs w:val="28"/>
        </w:rPr>
        <w:t xml:space="preserve"> Инициатором проведения публичных слушаний </w:t>
      </w:r>
      <w:r w:rsidR="000E31AB" w:rsidRPr="00D113F7">
        <w:rPr>
          <w:rFonts w:ascii="Times New Roman" w:hAnsi="Times New Roman" w:cs="Times New Roman"/>
          <w:bCs/>
          <w:sz w:val="28"/>
          <w:szCs w:val="28"/>
        </w:rPr>
        <w:t>по проекту внесения изменений в генеральный план</w:t>
      </w:r>
      <w:r w:rsidRPr="00D113F7">
        <w:rPr>
          <w:rFonts w:ascii="Times New Roman" w:hAnsi="Times New Roman" w:cs="Times New Roman"/>
          <w:bCs/>
          <w:sz w:val="28"/>
          <w:szCs w:val="28"/>
        </w:rPr>
        <w:t xml:space="preserve"> Лосевского сельского поселения Кавказского </w:t>
      </w:r>
      <w:r w:rsidR="000E31AB" w:rsidRPr="00D113F7">
        <w:rPr>
          <w:rFonts w:ascii="Times New Roman" w:hAnsi="Times New Roman" w:cs="Times New Roman"/>
          <w:bCs/>
          <w:sz w:val="28"/>
          <w:szCs w:val="28"/>
        </w:rPr>
        <w:t>района</w:t>
      </w:r>
      <w:r w:rsidR="000E31AB" w:rsidRPr="00D113F7">
        <w:rPr>
          <w:rFonts w:ascii="Times New Roman" w:hAnsi="Times New Roman" w:cs="Times New Roman"/>
          <w:sz w:val="28"/>
          <w:szCs w:val="28"/>
        </w:rPr>
        <w:t xml:space="preserve"> является</w:t>
      </w:r>
      <w:r w:rsidRPr="00D113F7">
        <w:rPr>
          <w:rFonts w:ascii="Times New Roman" w:hAnsi="Times New Roman" w:cs="Times New Roman"/>
          <w:sz w:val="28"/>
          <w:szCs w:val="28"/>
        </w:rPr>
        <w:t xml:space="preserve"> глава муниципального образования Кавказский район.</w:t>
      </w:r>
    </w:p>
    <w:p w:rsidR="001957C1" w:rsidRPr="00D113F7" w:rsidRDefault="001957C1" w:rsidP="001957C1">
      <w:pPr>
        <w:autoSpaceDE w:val="0"/>
        <w:spacing w:after="0"/>
        <w:ind w:firstLine="851"/>
        <w:jc w:val="both"/>
        <w:rPr>
          <w:rFonts w:ascii="Times New Roman" w:hAnsi="Times New Roman" w:cs="Times New Roman"/>
          <w:sz w:val="28"/>
          <w:szCs w:val="28"/>
        </w:rPr>
      </w:pPr>
      <w:r w:rsidRPr="00D113F7">
        <w:rPr>
          <w:rFonts w:ascii="Times New Roman" w:hAnsi="Times New Roman" w:cs="Times New Roman"/>
          <w:sz w:val="28"/>
          <w:szCs w:val="28"/>
        </w:rPr>
        <w:t xml:space="preserve">Организатор проведения публичных слушаний по </w:t>
      </w:r>
      <w:r w:rsidR="000E31AB" w:rsidRPr="00D113F7">
        <w:rPr>
          <w:rFonts w:ascii="Times New Roman" w:hAnsi="Times New Roman" w:cs="Times New Roman"/>
          <w:bCs/>
          <w:sz w:val="28"/>
          <w:szCs w:val="28"/>
        </w:rPr>
        <w:t xml:space="preserve">проекту внесения изменений в генеральный план </w:t>
      </w:r>
      <w:r w:rsidRPr="00D113F7">
        <w:rPr>
          <w:rFonts w:ascii="Times New Roman" w:hAnsi="Times New Roman" w:cs="Times New Roman"/>
          <w:bCs/>
          <w:sz w:val="28"/>
          <w:szCs w:val="28"/>
        </w:rPr>
        <w:t>Лосевского сельского поселения Кавказского района</w:t>
      </w:r>
      <w:r w:rsidRPr="00D113F7">
        <w:rPr>
          <w:rFonts w:ascii="Times New Roman" w:hAnsi="Times New Roman" w:cs="Times New Roman"/>
          <w:sz w:val="28"/>
          <w:szCs w:val="28"/>
        </w:rPr>
        <w:t xml:space="preserve"> – администрация муниципального образования Кавказский район.</w:t>
      </w:r>
    </w:p>
    <w:p w:rsidR="001957C1" w:rsidRPr="00D113F7" w:rsidRDefault="001957C1" w:rsidP="001957C1">
      <w:pPr>
        <w:spacing w:after="0"/>
        <w:ind w:firstLine="851"/>
        <w:jc w:val="both"/>
        <w:rPr>
          <w:rFonts w:ascii="Times New Roman" w:hAnsi="Times New Roman" w:cs="Times New Roman"/>
          <w:sz w:val="28"/>
          <w:szCs w:val="28"/>
        </w:rPr>
      </w:pPr>
      <w:r w:rsidRPr="00D113F7">
        <w:rPr>
          <w:rFonts w:ascii="Times New Roman" w:hAnsi="Times New Roman" w:cs="Times New Roman"/>
          <w:sz w:val="28"/>
          <w:szCs w:val="28"/>
        </w:rPr>
        <w:t xml:space="preserve">Уполномоченный орган по проведению публичных слушаний - комиссия по проведению публичных слушаний по вопросам в области градостроительной деятельности на территории муниципального образования Кавказский район, утвержденная постановлением администрации муниципального образования Кавказский район от 30 января 2019 года № 95 (далее – Комиссия). </w:t>
      </w:r>
    </w:p>
    <w:p w:rsidR="001957C1" w:rsidRPr="00F34E67" w:rsidRDefault="001957C1" w:rsidP="001957C1">
      <w:pPr>
        <w:autoSpaceDE w:val="0"/>
        <w:spacing w:after="0"/>
        <w:ind w:firstLine="851"/>
        <w:jc w:val="both"/>
        <w:rPr>
          <w:rFonts w:ascii="Times New Roman" w:hAnsi="Times New Roman" w:cs="Times New Roman"/>
          <w:sz w:val="28"/>
          <w:szCs w:val="28"/>
        </w:rPr>
      </w:pPr>
      <w:r w:rsidRPr="00F34E67">
        <w:rPr>
          <w:rFonts w:ascii="Times New Roman" w:hAnsi="Times New Roman" w:cs="Times New Roman"/>
          <w:sz w:val="28"/>
          <w:szCs w:val="28"/>
        </w:rPr>
        <w:t xml:space="preserve">На публичные слушания, проводимые в срок с </w:t>
      </w:r>
      <w:r w:rsidR="00133EA3" w:rsidRPr="00F34E67">
        <w:rPr>
          <w:rFonts w:ascii="Times New Roman" w:hAnsi="Times New Roman" w:cs="Times New Roman"/>
          <w:sz w:val="28"/>
          <w:szCs w:val="28"/>
        </w:rPr>
        <w:t>10 мая</w:t>
      </w:r>
      <w:r w:rsidRPr="00F34E67">
        <w:rPr>
          <w:rFonts w:ascii="Times New Roman" w:hAnsi="Times New Roman" w:cs="Times New Roman"/>
          <w:sz w:val="28"/>
          <w:szCs w:val="28"/>
        </w:rPr>
        <w:t>20</w:t>
      </w:r>
      <w:r w:rsidR="00FE57D0" w:rsidRPr="00F34E67">
        <w:rPr>
          <w:rFonts w:ascii="Times New Roman" w:hAnsi="Times New Roman" w:cs="Times New Roman"/>
          <w:sz w:val="28"/>
          <w:szCs w:val="28"/>
        </w:rPr>
        <w:t xml:space="preserve">22 </w:t>
      </w:r>
      <w:r w:rsidRPr="00F34E67">
        <w:rPr>
          <w:rFonts w:ascii="Times New Roman" w:hAnsi="Times New Roman" w:cs="Times New Roman"/>
          <w:sz w:val="28"/>
          <w:szCs w:val="28"/>
        </w:rPr>
        <w:t xml:space="preserve">года по </w:t>
      </w:r>
      <w:r w:rsidR="00133EA3" w:rsidRPr="00F34E67">
        <w:rPr>
          <w:rFonts w:ascii="Times New Roman" w:hAnsi="Times New Roman" w:cs="Times New Roman"/>
          <w:sz w:val="28"/>
          <w:szCs w:val="28"/>
        </w:rPr>
        <w:t xml:space="preserve">              10июня</w:t>
      </w:r>
      <w:r w:rsidRPr="00F34E67">
        <w:rPr>
          <w:rFonts w:ascii="Times New Roman" w:hAnsi="Times New Roman" w:cs="Times New Roman"/>
          <w:sz w:val="28"/>
          <w:szCs w:val="28"/>
        </w:rPr>
        <w:t xml:space="preserve"> 20</w:t>
      </w:r>
      <w:r w:rsidR="00FE57D0" w:rsidRPr="00F34E67">
        <w:rPr>
          <w:rFonts w:ascii="Times New Roman" w:hAnsi="Times New Roman" w:cs="Times New Roman"/>
          <w:sz w:val="28"/>
          <w:szCs w:val="28"/>
        </w:rPr>
        <w:t>22</w:t>
      </w:r>
      <w:r w:rsidRPr="00F34E67">
        <w:rPr>
          <w:rFonts w:ascii="Times New Roman" w:hAnsi="Times New Roman" w:cs="Times New Roman"/>
          <w:sz w:val="28"/>
          <w:szCs w:val="28"/>
        </w:rPr>
        <w:t xml:space="preserve"> года, вынос</w:t>
      </w:r>
      <w:r w:rsidR="00A03D9D" w:rsidRPr="00F34E67">
        <w:rPr>
          <w:rFonts w:ascii="Times New Roman" w:hAnsi="Times New Roman" w:cs="Times New Roman"/>
          <w:sz w:val="28"/>
          <w:szCs w:val="28"/>
        </w:rPr>
        <w:t xml:space="preserve">ится </w:t>
      </w:r>
      <w:r w:rsidR="000E31AB" w:rsidRPr="00F34E67">
        <w:rPr>
          <w:rFonts w:ascii="Times New Roman" w:hAnsi="Times New Roman" w:cs="Times New Roman"/>
          <w:bCs/>
          <w:sz w:val="28"/>
          <w:szCs w:val="28"/>
        </w:rPr>
        <w:t xml:space="preserve">проект внесения изменений в генеральный план </w:t>
      </w:r>
      <w:r w:rsidRPr="00F34E67">
        <w:rPr>
          <w:rFonts w:ascii="Times New Roman" w:hAnsi="Times New Roman" w:cs="Times New Roman"/>
          <w:bCs/>
          <w:sz w:val="28"/>
          <w:szCs w:val="28"/>
        </w:rPr>
        <w:t>Лосевского сельского поселения Кавказского района</w:t>
      </w:r>
      <w:r w:rsidRPr="00F34E67">
        <w:rPr>
          <w:rFonts w:ascii="Times New Roman" w:hAnsi="Times New Roman" w:cs="Times New Roman"/>
          <w:sz w:val="28"/>
          <w:szCs w:val="28"/>
        </w:rPr>
        <w:t>.</w:t>
      </w:r>
    </w:p>
    <w:p w:rsidR="001957C1" w:rsidRPr="00D113F7" w:rsidRDefault="001957C1" w:rsidP="001957C1">
      <w:pPr>
        <w:spacing w:after="0"/>
        <w:ind w:firstLine="851"/>
        <w:jc w:val="both"/>
        <w:rPr>
          <w:rFonts w:ascii="Times New Roman" w:hAnsi="Times New Roman" w:cs="Times New Roman"/>
          <w:sz w:val="28"/>
          <w:szCs w:val="28"/>
        </w:rPr>
      </w:pPr>
      <w:r w:rsidRPr="00D113F7">
        <w:rPr>
          <w:rFonts w:ascii="Times New Roman" w:hAnsi="Times New Roman" w:cs="Times New Roman"/>
          <w:sz w:val="28"/>
          <w:szCs w:val="28"/>
        </w:rPr>
        <w:t xml:space="preserve">На период проведения публичных слушаний с </w:t>
      </w:r>
      <w:r w:rsidR="00133EA3" w:rsidRPr="00D113F7">
        <w:rPr>
          <w:rFonts w:ascii="Times New Roman" w:hAnsi="Times New Roman" w:cs="Times New Roman"/>
          <w:sz w:val="28"/>
          <w:szCs w:val="28"/>
        </w:rPr>
        <w:t>10 мая</w:t>
      </w:r>
      <w:r w:rsidRPr="00D113F7">
        <w:rPr>
          <w:rFonts w:ascii="Times New Roman" w:hAnsi="Times New Roman" w:cs="Times New Roman"/>
          <w:sz w:val="28"/>
          <w:szCs w:val="28"/>
        </w:rPr>
        <w:t xml:space="preserve"> 20</w:t>
      </w:r>
      <w:r w:rsidR="00FE57D0" w:rsidRPr="00D113F7">
        <w:rPr>
          <w:rFonts w:ascii="Times New Roman" w:hAnsi="Times New Roman" w:cs="Times New Roman"/>
          <w:sz w:val="28"/>
          <w:szCs w:val="28"/>
        </w:rPr>
        <w:t xml:space="preserve">22 </w:t>
      </w:r>
      <w:r w:rsidRPr="00D113F7">
        <w:rPr>
          <w:rFonts w:ascii="Times New Roman" w:hAnsi="Times New Roman" w:cs="Times New Roman"/>
          <w:sz w:val="28"/>
          <w:szCs w:val="28"/>
        </w:rPr>
        <w:t xml:space="preserve">года по </w:t>
      </w:r>
      <w:r w:rsidR="00133EA3" w:rsidRPr="00D113F7">
        <w:rPr>
          <w:rFonts w:ascii="Times New Roman" w:hAnsi="Times New Roman" w:cs="Times New Roman"/>
          <w:sz w:val="28"/>
          <w:szCs w:val="28"/>
        </w:rPr>
        <w:t xml:space="preserve">                10 июня</w:t>
      </w:r>
      <w:r w:rsidRPr="00D113F7">
        <w:rPr>
          <w:rFonts w:ascii="Times New Roman" w:hAnsi="Times New Roman" w:cs="Times New Roman"/>
          <w:sz w:val="28"/>
          <w:szCs w:val="28"/>
        </w:rPr>
        <w:t xml:space="preserve"> 20</w:t>
      </w:r>
      <w:r w:rsidR="00FE57D0" w:rsidRPr="00D113F7">
        <w:rPr>
          <w:rFonts w:ascii="Times New Roman" w:hAnsi="Times New Roman" w:cs="Times New Roman"/>
          <w:sz w:val="28"/>
          <w:szCs w:val="28"/>
        </w:rPr>
        <w:t xml:space="preserve">22 </w:t>
      </w:r>
      <w:r w:rsidRPr="00D113F7">
        <w:rPr>
          <w:rFonts w:ascii="Times New Roman" w:hAnsi="Times New Roman" w:cs="Times New Roman"/>
          <w:sz w:val="28"/>
          <w:szCs w:val="28"/>
        </w:rPr>
        <w:t>года открывается экспозиция по вопросам, подлежащих рассмотрению на публичных слушаниях, и информационным материалам к ним по адресу: 352380, Краснодарский край, Кавказский район, город Кропоткин, ул.30 лет Победы, д.7, кабинет №6. Во время работы экспозиции представителями организатора публичных слушаний осуществляется консультирование посетителей экспозиции по теме публичных слушаний в рабочие дни с 9.00 ч. до 16.00 ч., перерыв с 13.00 ч. до 14.00 ч.</w:t>
      </w:r>
    </w:p>
    <w:p w:rsidR="001957C1" w:rsidRPr="00D113F7" w:rsidRDefault="001957C1" w:rsidP="001957C1">
      <w:pPr>
        <w:spacing w:after="0"/>
        <w:ind w:firstLine="851"/>
        <w:jc w:val="both"/>
        <w:rPr>
          <w:rFonts w:ascii="Times New Roman" w:hAnsi="Times New Roman" w:cs="Times New Roman"/>
          <w:color w:val="FF0000"/>
          <w:sz w:val="28"/>
          <w:szCs w:val="28"/>
          <w:lang w:eastAsia="ru-RU"/>
        </w:rPr>
      </w:pPr>
      <w:r w:rsidRPr="00D113F7">
        <w:rPr>
          <w:rFonts w:ascii="Times New Roman" w:hAnsi="Times New Roman" w:cs="Times New Roman"/>
          <w:sz w:val="28"/>
          <w:szCs w:val="28"/>
        </w:rPr>
        <w:t xml:space="preserve">Предложения и замечания по </w:t>
      </w:r>
      <w:r w:rsidRPr="00D113F7">
        <w:rPr>
          <w:rFonts w:ascii="Times New Roman" w:hAnsi="Times New Roman" w:cs="Times New Roman"/>
          <w:bCs/>
          <w:sz w:val="28"/>
          <w:szCs w:val="28"/>
        </w:rPr>
        <w:t>проект</w:t>
      </w:r>
      <w:r w:rsidR="00A03D9D" w:rsidRPr="00D113F7">
        <w:rPr>
          <w:rFonts w:ascii="Times New Roman" w:hAnsi="Times New Roman" w:cs="Times New Roman"/>
          <w:bCs/>
          <w:sz w:val="28"/>
          <w:szCs w:val="28"/>
        </w:rPr>
        <w:t>у</w:t>
      </w:r>
      <w:r w:rsidR="000E31AB" w:rsidRPr="00D113F7">
        <w:rPr>
          <w:rFonts w:ascii="Times New Roman" w:hAnsi="Times New Roman" w:cs="Times New Roman"/>
          <w:bCs/>
          <w:sz w:val="28"/>
          <w:szCs w:val="28"/>
        </w:rPr>
        <w:t xml:space="preserve"> внесения изменений в генеральный план </w:t>
      </w:r>
      <w:r w:rsidRPr="00D113F7">
        <w:rPr>
          <w:rFonts w:ascii="Times New Roman" w:hAnsi="Times New Roman" w:cs="Times New Roman"/>
          <w:bCs/>
          <w:sz w:val="28"/>
          <w:szCs w:val="28"/>
        </w:rPr>
        <w:t>Лосевского сельского поселения Кавказского района</w:t>
      </w:r>
      <w:r w:rsidRPr="00D113F7">
        <w:rPr>
          <w:rFonts w:ascii="Times New Roman" w:hAnsi="Times New Roman" w:cs="Times New Roman"/>
          <w:sz w:val="28"/>
          <w:szCs w:val="28"/>
        </w:rPr>
        <w:t xml:space="preserve"> вносят </w:t>
      </w:r>
      <w:r w:rsidRPr="00D113F7">
        <w:rPr>
          <w:rFonts w:ascii="Times New Roman" w:hAnsi="Times New Roman" w:cs="Times New Roman"/>
          <w:sz w:val="28"/>
          <w:szCs w:val="28"/>
          <w:lang w:eastAsia="ru-RU"/>
        </w:rPr>
        <w:t xml:space="preserve">граждане, постоянно проживающие в пределах территориальной зоны, правообладатели находящихся в границах этой территориальной зоны </w:t>
      </w:r>
      <w:r w:rsidRPr="00D113F7">
        <w:rPr>
          <w:rFonts w:ascii="Times New Roman" w:hAnsi="Times New Roman" w:cs="Times New Roman"/>
          <w:sz w:val="28"/>
          <w:szCs w:val="28"/>
          <w:lang w:eastAsia="ru-RU"/>
        </w:rPr>
        <w:lastRenderedPageBreak/>
        <w:t xml:space="preserve">земельных участков и (или) расположенных на них объектов капитального строительства, а </w:t>
      </w:r>
      <w:r w:rsidR="00A03D9D" w:rsidRPr="00D113F7">
        <w:rPr>
          <w:rFonts w:ascii="Times New Roman" w:hAnsi="Times New Roman" w:cs="Times New Roman"/>
          <w:sz w:val="28"/>
          <w:szCs w:val="28"/>
          <w:lang w:eastAsia="ru-RU"/>
        </w:rPr>
        <w:t xml:space="preserve">также правообладатели </w:t>
      </w:r>
      <w:r w:rsidR="000E31AB" w:rsidRPr="00D113F7">
        <w:rPr>
          <w:rFonts w:ascii="Times New Roman" w:hAnsi="Times New Roman" w:cs="Times New Roman"/>
          <w:sz w:val="28"/>
          <w:szCs w:val="28"/>
          <w:lang w:eastAsia="ru-RU"/>
        </w:rPr>
        <w:t>помещений,</w:t>
      </w:r>
      <w:r w:rsidR="00A03D9D" w:rsidRPr="00D113F7">
        <w:rPr>
          <w:rFonts w:ascii="Times New Roman" w:hAnsi="Times New Roman" w:cs="Times New Roman"/>
          <w:sz w:val="28"/>
          <w:szCs w:val="28"/>
          <w:lang w:eastAsia="ru-RU"/>
        </w:rPr>
        <w:t xml:space="preserve"> являющихся частью указанных объектов капитального строительства.</w:t>
      </w:r>
    </w:p>
    <w:p w:rsidR="001957C1" w:rsidRPr="00D113F7" w:rsidRDefault="001957C1" w:rsidP="001957C1">
      <w:pPr>
        <w:autoSpaceDE w:val="0"/>
        <w:spacing w:after="0"/>
        <w:ind w:firstLine="851"/>
        <w:jc w:val="both"/>
        <w:rPr>
          <w:rFonts w:ascii="Times New Roman" w:hAnsi="Times New Roman" w:cs="Times New Roman"/>
          <w:sz w:val="28"/>
          <w:szCs w:val="28"/>
        </w:rPr>
      </w:pPr>
      <w:r w:rsidRPr="00D113F7">
        <w:rPr>
          <w:rFonts w:ascii="Times New Roman" w:hAnsi="Times New Roman" w:cs="Times New Roman"/>
          <w:sz w:val="28"/>
          <w:szCs w:val="28"/>
        </w:rPr>
        <w:t xml:space="preserve">Участники публичных слушаний в период с </w:t>
      </w:r>
      <w:r w:rsidR="00133EA3" w:rsidRPr="00D113F7">
        <w:rPr>
          <w:rFonts w:ascii="Times New Roman" w:hAnsi="Times New Roman" w:cs="Times New Roman"/>
          <w:sz w:val="28"/>
          <w:szCs w:val="28"/>
        </w:rPr>
        <w:t xml:space="preserve">10 мая </w:t>
      </w:r>
      <w:r w:rsidRPr="00D113F7">
        <w:rPr>
          <w:rFonts w:ascii="Times New Roman" w:hAnsi="Times New Roman" w:cs="Times New Roman"/>
          <w:sz w:val="28"/>
          <w:szCs w:val="28"/>
        </w:rPr>
        <w:t>20</w:t>
      </w:r>
      <w:r w:rsidR="00FE57D0" w:rsidRPr="00D113F7">
        <w:rPr>
          <w:rFonts w:ascii="Times New Roman" w:hAnsi="Times New Roman" w:cs="Times New Roman"/>
          <w:sz w:val="28"/>
          <w:szCs w:val="28"/>
        </w:rPr>
        <w:t>22</w:t>
      </w:r>
      <w:r w:rsidR="00133EA3" w:rsidRPr="00D113F7">
        <w:rPr>
          <w:rFonts w:ascii="Times New Roman" w:hAnsi="Times New Roman" w:cs="Times New Roman"/>
          <w:sz w:val="28"/>
          <w:szCs w:val="28"/>
        </w:rPr>
        <w:t xml:space="preserve"> года по 10 июня </w:t>
      </w:r>
      <w:r w:rsidRPr="00D113F7">
        <w:rPr>
          <w:rFonts w:ascii="Times New Roman" w:hAnsi="Times New Roman" w:cs="Times New Roman"/>
          <w:sz w:val="28"/>
          <w:szCs w:val="28"/>
        </w:rPr>
        <w:t>20</w:t>
      </w:r>
      <w:r w:rsidR="00FE57D0" w:rsidRPr="00D113F7">
        <w:rPr>
          <w:rFonts w:ascii="Times New Roman" w:hAnsi="Times New Roman" w:cs="Times New Roman"/>
          <w:sz w:val="28"/>
          <w:szCs w:val="28"/>
        </w:rPr>
        <w:t>22</w:t>
      </w:r>
      <w:r w:rsidRPr="00D113F7">
        <w:rPr>
          <w:rFonts w:ascii="Times New Roman" w:hAnsi="Times New Roman" w:cs="Times New Roman"/>
          <w:sz w:val="28"/>
          <w:szCs w:val="28"/>
        </w:rPr>
        <w:t xml:space="preserve"> года направляют в Комиссию </w:t>
      </w:r>
      <w:r w:rsidR="000E31AB" w:rsidRPr="00D113F7">
        <w:rPr>
          <w:rFonts w:ascii="Times New Roman" w:hAnsi="Times New Roman" w:cs="Times New Roman"/>
          <w:sz w:val="28"/>
          <w:szCs w:val="28"/>
        </w:rPr>
        <w:t>предложения по</w:t>
      </w:r>
      <w:r w:rsidR="000E31AB" w:rsidRPr="00D113F7">
        <w:rPr>
          <w:rFonts w:ascii="Times New Roman" w:hAnsi="Times New Roman" w:cs="Times New Roman"/>
          <w:bCs/>
          <w:sz w:val="28"/>
          <w:szCs w:val="28"/>
        </w:rPr>
        <w:t xml:space="preserve"> проекту внесения изменений в генеральный план </w:t>
      </w:r>
      <w:r w:rsidRPr="00D113F7">
        <w:rPr>
          <w:rFonts w:ascii="Times New Roman" w:hAnsi="Times New Roman" w:cs="Times New Roman"/>
          <w:bCs/>
          <w:sz w:val="28"/>
          <w:szCs w:val="28"/>
        </w:rPr>
        <w:t>Лосевского сельского поселения Кавказского района</w:t>
      </w:r>
      <w:r w:rsidRPr="00D113F7">
        <w:rPr>
          <w:rFonts w:ascii="Times New Roman" w:hAnsi="Times New Roman" w:cs="Times New Roman"/>
          <w:sz w:val="28"/>
          <w:szCs w:val="28"/>
        </w:rPr>
        <w:t xml:space="preserve"> по форме:</w:t>
      </w:r>
    </w:p>
    <w:p w:rsidR="001957C1" w:rsidRPr="00D113F7" w:rsidRDefault="001957C1" w:rsidP="001957C1">
      <w:pPr>
        <w:spacing w:after="0"/>
        <w:ind w:firstLine="708"/>
        <w:jc w:val="both"/>
        <w:rPr>
          <w:rFonts w:ascii="Times New Roman" w:hAnsi="Times New Roman" w:cs="Times New Roman"/>
          <w:sz w:val="28"/>
          <w:szCs w:val="28"/>
        </w:rPr>
      </w:pPr>
    </w:p>
    <w:tbl>
      <w:tblPr>
        <w:tblW w:w="9523" w:type="dxa"/>
        <w:tblInd w:w="108" w:type="dxa"/>
        <w:tblLayout w:type="fixed"/>
        <w:tblLook w:val="0000"/>
      </w:tblPr>
      <w:tblGrid>
        <w:gridCol w:w="426"/>
        <w:gridCol w:w="4252"/>
        <w:gridCol w:w="4845"/>
      </w:tblGrid>
      <w:tr w:rsidR="001957C1" w:rsidRPr="00D113F7" w:rsidTr="00D113F7">
        <w:tc>
          <w:tcPr>
            <w:tcW w:w="426" w:type="dxa"/>
            <w:tcBorders>
              <w:top w:val="single" w:sz="4" w:space="0" w:color="000000"/>
              <w:left w:val="single" w:sz="4" w:space="0" w:color="000000"/>
              <w:bottom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r w:rsidRPr="00D113F7">
              <w:rPr>
                <w:rFonts w:ascii="Times New Roman" w:hAnsi="Times New Roman" w:cs="Times New Roman"/>
                <w:sz w:val="28"/>
                <w:szCs w:val="28"/>
              </w:rPr>
              <w:t>1.</w:t>
            </w:r>
          </w:p>
        </w:tc>
        <w:tc>
          <w:tcPr>
            <w:tcW w:w="4252" w:type="dxa"/>
            <w:tcBorders>
              <w:top w:val="single" w:sz="4" w:space="0" w:color="000000"/>
              <w:left w:val="single" w:sz="4" w:space="0" w:color="000000"/>
              <w:bottom w:val="single" w:sz="4" w:space="0" w:color="000000"/>
            </w:tcBorders>
          </w:tcPr>
          <w:p w:rsidR="001957C1" w:rsidRPr="00D113F7" w:rsidRDefault="001957C1" w:rsidP="000E31AB">
            <w:pPr>
              <w:snapToGrid w:val="0"/>
              <w:spacing w:after="0"/>
              <w:rPr>
                <w:rFonts w:ascii="Times New Roman" w:hAnsi="Times New Roman" w:cs="Times New Roman"/>
                <w:sz w:val="28"/>
                <w:szCs w:val="28"/>
              </w:rPr>
            </w:pPr>
            <w:r w:rsidRPr="00D113F7">
              <w:rPr>
                <w:rFonts w:ascii="Times New Roman" w:hAnsi="Times New Roman" w:cs="Times New Roman"/>
                <w:sz w:val="28"/>
                <w:szCs w:val="28"/>
              </w:rPr>
              <w:t xml:space="preserve">Формулировка вопроса </w:t>
            </w:r>
          </w:p>
          <w:p w:rsidR="001957C1" w:rsidRPr="00D113F7" w:rsidRDefault="001957C1" w:rsidP="000E31AB">
            <w:pPr>
              <w:snapToGrid w:val="0"/>
              <w:spacing w:after="0"/>
              <w:rPr>
                <w:rFonts w:ascii="Times New Roman" w:hAnsi="Times New Roman" w:cs="Times New Roman"/>
                <w:sz w:val="28"/>
                <w:szCs w:val="28"/>
              </w:rPr>
            </w:pPr>
          </w:p>
        </w:tc>
        <w:tc>
          <w:tcPr>
            <w:tcW w:w="4845" w:type="dxa"/>
            <w:tcBorders>
              <w:top w:val="single" w:sz="4" w:space="0" w:color="000000"/>
              <w:left w:val="single" w:sz="4" w:space="0" w:color="000000"/>
              <w:bottom w:val="single" w:sz="4" w:space="0" w:color="000000"/>
              <w:right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p>
        </w:tc>
      </w:tr>
      <w:tr w:rsidR="001957C1" w:rsidRPr="00D113F7" w:rsidTr="00D113F7">
        <w:tc>
          <w:tcPr>
            <w:tcW w:w="426" w:type="dxa"/>
            <w:tcBorders>
              <w:left w:val="single" w:sz="4" w:space="0" w:color="000000"/>
              <w:bottom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r w:rsidRPr="00D113F7">
              <w:rPr>
                <w:rFonts w:ascii="Times New Roman" w:hAnsi="Times New Roman" w:cs="Times New Roman"/>
                <w:sz w:val="28"/>
                <w:szCs w:val="28"/>
              </w:rPr>
              <w:t>2.</w:t>
            </w:r>
          </w:p>
        </w:tc>
        <w:tc>
          <w:tcPr>
            <w:tcW w:w="4252" w:type="dxa"/>
            <w:tcBorders>
              <w:left w:val="single" w:sz="4" w:space="0" w:color="000000"/>
              <w:bottom w:val="single" w:sz="4" w:space="0" w:color="000000"/>
            </w:tcBorders>
          </w:tcPr>
          <w:p w:rsidR="001957C1" w:rsidRPr="00D113F7" w:rsidRDefault="001957C1" w:rsidP="000E31AB">
            <w:pPr>
              <w:snapToGrid w:val="0"/>
              <w:spacing w:after="0"/>
              <w:rPr>
                <w:rFonts w:ascii="Times New Roman" w:hAnsi="Times New Roman" w:cs="Times New Roman"/>
                <w:sz w:val="28"/>
                <w:szCs w:val="28"/>
              </w:rPr>
            </w:pPr>
            <w:r w:rsidRPr="00D113F7">
              <w:rPr>
                <w:rFonts w:ascii="Times New Roman" w:hAnsi="Times New Roman" w:cs="Times New Roman"/>
                <w:sz w:val="28"/>
                <w:szCs w:val="28"/>
              </w:rPr>
              <w:t>Предложения и рекомендации</w:t>
            </w:r>
          </w:p>
          <w:p w:rsidR="001957C1" w:rsidRPr="00D113F7" w:rsidRDefault="001957C1" w:rsidP="000E31AB">
            <w:pPr>
              <w:snapToGrid w:val="0"/>
              <w:spacing w:after="0"/>
              <w:rPr>
                <w:rFonts w:ascii="Times New Roman" w:hAnsi="Times New Roman" w:cs="Times New Roman"/>
                <w:sz w:val="28"/>
                <w:szCs w:val="28"/>
              </w:rPr>
            </w:pPr>
          </w:p>
        </w:tc>
        <w:tc>
          <w:tcPr>
            <w:tcW w:w="4845" w:type="dxa"/>
            <w:tcBorders>
              <w:left w:val="single" w:sz="4" w:space="0" w:color="000000"/>
              <w:bottom w:val="single" w:sz="4" w:space="0" w:color="000000"/>
              <w:right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p>
        </w:tc>
      </w:tr>
      <w:tr w:rsidR="001957C1" w:rsidRPr="00D113F7" w:rsidTr="00D113F7">
        <w:tc>
          <w:tcPr>
            <w:tcW w:w="426" w:type="dxa"/>
            <w:tcBorders>
              <w:left w:val="single" w:sz="4" w:space="0" w:color="000000"/>
              <w:bottom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r w:rsidRPr="00D113F7">
              <w:rPr>
                <w:rFonts w:ascii="Times New Roman" w:hAnsi="Times New Roman" w:cs="Times New Roman"/>
                <w:sz w:val="28"/>
                <w:szCs w:val="28"/>
              </w:rPr>
              <w:t>3.</w:t>
            </w:r>
          </w:p>
        </w:tc>
        <w:tc>
          <w:tcPr>
            <w:tcW w:w="4252" w:type="dxa"/>
            <w:tcBorders>
              <w:left w:val="single" w:sz="4" w:space="0" w:color="000000"/>
              <w:bottom w:val="single" w:sz="4" w:space="0" w:color="000000"/>
            </w:tcBorders>
          </w:tcPr>
          <w:p w:rsidR="001957C1" w:rsidRPr="00D113F7" w:rsidRDefault="001957C1" w:rsidP="000E31AB">
            <w:pPr>
              <w:snapToGrid w:val="0"/>
              <w:spacing w:after="0"/>
              <w:rPr>
                <w:rFonts w:ascii="Times New Roman" w:hAnsi="Times New Roman" w:cs="Times New Roman"/>
                <w:sz w:val="28"/>
                <w:szCs w:val="28"/>
              </w:rPr>
            </w:pPr>
            <w:r w:rsidRPr="00D113F7">
              <w:rPr>
                <w:rFonts w:ascii="Times New Roman" w:hAnsi="Times New Roman" w:cs="Times New Roman"/>
                <w:sz w:val="28"/>
                <w:szCs w:val="28"/>
              </w:rPr>
              <w:t xml:space="preserve">Фамилия, имя, отчество гражданина, внесшего поправку </w:t>
            </w:r>
          </w:p>
        </w:tc>
        <w:tc>
          <w:tcPr>
            <w:tcW w:w="4845" w:type="dxa"/>
            <w:tcBorders>
              <w:left w:val="single" w:sz="4" w:space="0" w:color="000000"/>
              <w:bottom w:val="single" w:sz="4" w:space="0" w:color="000000"/>
              <w:right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p>
        </w:tc>
      </w:tr>
      <w:tr w:rsidR="001957C1" w:rsidRPr="00D113F7" w:rsidTr="00D113F7">
        <w:tc>
          <w:tcPr>
            <w:tcW w:w="426" w:type="dxa"/>
            <w:tcBorders>
              <w:left w:val="single" w:sz="4" w:space="0" w:color="000000"/>
              <w:bottom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r w:rsidRPr="00D113F7">
              <w:rPr>
                <w:rFonts w:ascii="Times New Roman" w:hAnsi="Times New Roman" w:cs="Times New Roman"/>
                <w:sz w:val="28"/>
                <w:szCs w:val="28"/>
              </w:rPr>
              <w:t>4.</w:t>
            </w:r>
          </w:p>
        </w:tc>
        <w:tc>
          <w:tcPr>
            <w:tcW w:w="4252" w:type="dxa"/>
            <w:tcBorders>
              <w:left w:val="single" w:sz="4" w:space="0" w:color="000000"/>
              <w:bottom w:val="single" w:sz="4" w:space="0" w:color="000000"/>
            </w:tcBorders>
          </w:tcPr>
          <w:p w:rsidR="001957C1" w:rsidRPr="00D113F7" w:rsidRDefault="001957C1" w:rsidP="000E31AB">
            <w:pPr>
              <w:snapToGrid w:val="0"/>
              <w:spacing w:after="0"/>
              <w:rPr>
                <w:rFonts w:ascii="Times New Roman" w:hAnsi="Times New Roman" w:cs="Times New Roman"/>
                <w:sz w:val="28"/>
                <w:szCs w:val="28"/>
              </w:rPr>
            </w:pPr>
            <w:r w:rsidRPr="00D113F7">
              <w:rPr>
                <w:rFonts w:ascii="Times New Roman" w:hAnsi="Times New Roman" w:cs="Times New Roman"/>
                <w:sz w:val="28"/>
                <w:szCs w:val="28"/>
              </w:rPr>
              <w:t>Домашний адрес, телефон</w:t>
            </w:r>
          </w:p>
          <w:p w:rsidR="001957C1" w:rsidRPr="00D113F7" w:rsidRDefault="001957C1" w:rsidP="000E31AB">
            <w:pPr>
              <w:snapToGrid w:val="0"/>
              <w:spacing w:after="0"/>
              <w:rPr>
                <w:rFonts w:ascii="Times New Roman" w:hAnsi="Times New Roman" w:cs="Times New Roman"/>
                <w:sz w:val="28"/>
                <w:szCs w:val="28"/>
              </w:rPr>
            </w:pPr>
          </w:p>
        </w:tc>
        <w:tc>
          <w:tcPr>
            <w:tcW w:w="4845" w:type="dxa"/>
            <w:tcBorders>
              <w:left w:val="single" w:sz="4" w:space="0" w:color="000000"/>
              <w:bottom w:val="single" w:sz="4" w:space="0" w:color="000000"/>
              <w:right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p>
        </w:tc>
      </w:tr>
      <w:tr w:rsidR="001957C1" w:rsidRPr="00D113F7" w:rsidTr="00D113F7">
        <w:tc>
          <w:tcPr>
            <w:tcW w:w="426" w:type="dxa"/>
            <w:tcBorders>
              <w:left w:val="single" w:sz="4" w:space="0" w:color="000000"/>
              <w:bottom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r w:rsidRPr="00D113F7">
              <w:rPr>
                <w:rFonts w:ascii="Times New Roman" w:hAnsi="Times New Roman" w:cs="Times New Roman"/>
                <w:sz w:val="28"/>
                <w:szCs w:val="28"/>
              </w:rPr>
              <w:t>5.</w:t>
            </w:r>
          </w:p>
        </w:tc>
        <w:tc>
          <w:tcPr>
            <w:tcW w:w="4252" w:type="dxa"/>
            <w:tcBorders>
              <w:left w:val="single" w:sz="4" w:space="0" w:color="000000"/>
              <w:bottom w:val="single" w:sz="4" w:space="0" w:color="000000"/>
            </w:tcBorders>
          </w:tcPr>
          <w:p w:rsidR="001957C1" w:rsidRPr="00D113F7" w:rsidRDefault="001957C1" w:rsidP="000E31AB">
            <w:pPr>
              <w:snapToGrid w:val="0"/>
              <w:spacing w:after="0"/>
              <w:rPr>
                <w:rFonts w:ascii="Times New Roman" w:hAnsi="Times New Roman" w:cs="Times New Roman"/>
                <w:sz w:val="28"/>
                <w:szCs w:val="28"/>
              </w:rPr>
            </w:pPr>
            <w:r w:rsidRPr="00D113F7">
              <w:rPr>
                <w:rFonts w:ascii="Times New Roman" w:hAnsi="Times New Roman" w:cs="Times New Roman"/>
                <w:sz w:val="28"/>
                <w:szCs w:val="28"/>
              </w:rPr>
              <w:t xml:space="preserve">Данные о документе, удостоверяющем личность </w:t>
            </w:r>
          </w:p>
        </w:tc>
        <w:tc>
          <w:tcPr>
            <w:tcW w:w="4845" w:type="dxa"/>
            <w:tcBorders>
              <w:left w:val="single" w:sz="4" w:space="0" w:color="000000"/>
              <w:bottom w:val="single" w:sz="4" w:space="0" w:color="000000"/>
              <w:right w:val="single" w:sz="4" w:space="0" w:color="000000"/>
            </w:tcBorders>
          </w:tcPr>
          <w:p w:rsidR="001957C1" w:rsidRPr="00D113F7" w:rsidRDefault="001957C1" w:rsidP="001957C1">
            <w:pPr>
              <w:snapToGrid w:val="0"/>
              <w:spacing w:after="0"/>
              <w:jc w:val="both"/>
              <w:rPr>
                <w:rFonts w:ascii="Times New Roman" w:hAnsi="Times New Roman" w:cs="Times New Roman"/>
                <w:sz w:val="28"/>
                <w:szCs w:val="28"/>
              </w:rPr>
            </w:pPr>
          </w:p>
        </w:tc>
      </w:tr>
    </w:tbl>
    <w:p w:rsidR="001957C1" w:rsidRPr="00D113F7" w:rsidRDefault="001957C1" w:rsidP="001957C1">
      <w:pPr>
        <w:spacing w:after="0"/>
        <w:jc w:val="both"/>
        <w:rPr>
          <w:rFonts w:ascii="Times New Roman" w:hAnsi="Times New Roman" w:cs="Times New Roman"/>
          <w:sz w:val="28"/>
          <w:szCs w:val="28"/>
        </w:rPr>
      </w:pPr>
    </w:p>
    <w:p w:rsidR="001957C1" w:rsidRPr="00D113F7" w:rsidRDefault="001957C1" w:rsidP="001957C1">
      <w:pPr>
        <w:spacing w:after="0"/>
        <w:jc w:val="right"/>
        <w:rPr>
          <w:rFonts w:ascii="Times New Roman" w:hAnsi="Times New Roman" w:cs="Times New Roman"/>
          <w:sz w:val="28"/>
          <w:szCs w:val="28"/>
        </w:rPr>
      </w:pPr>
      <w:r w:rsidRPr="00D113F7">
        <w:rPr>
          <w:rFonts w:ascii="Times New Roman" w:hAnsi="Times New Roman" w:cs="Times New Roman"/>
          <w:sz w:val="28"/>
          <w:szCs w:val="28"/>
        </w:rPr>
        <w:t>«__»______________ 20__ г.</w:t>
      </w:r>
    </w:p>
    <w:p w:rsidR="001957C1" w:rsidRPr="00D113F7" w:rsidRDefault="001957C1" w:rsidP="001957C1">
      <w:pPr>
        <w:spacing w:after="0"/>
        <w:jc w:val="both"/>
        <w:rPr>
          <w:rFonts w:ascii="Times New Roman" w:hAnsi="Times New Roman" w:cs="Times New Roman"/>
          <w:sz w:val="28"/>
          <w:szCs w:val="28"/>
        </w:rPr>
      </w:pPr>
    </w:p>
    <w:p w:rsidR="001957C1" w:rsidRPr="00D113F7" w:rsidRDefault="001957C1" w:rsidP="001957C1">
      <w:pPr>
        <w:spacing w:after="0"/>
        <w:jc w:val="both"/>
        <w:rPr>
          <w:rFonts w:ascii="Times New Roman" w:hAnsi="Times New Roman" w:cs="Times New Roman"/>
          <w:sz w:val="28"/>
          <w:szCs w:val="28"/>
        </w:rPr>
      </w:pPr>
      <w:r w:rsidRPr="00D113F7">
        <w:rPr>
          <w:rFonts w:ascii="Times New Roman" w:hAnsi="Times New Roman" w:cs="Times New Roman"/>
          <w:sz w:val="28"/>
          <w:szCs w:val="28"/>
        </w:rPr>
        <w:t>Подпись гражданина (граждан)                           __________________________</w:t>
      </w:r>
    </w:p>
    <w:p w:rsidR="001957C1" w:rsidRPr="00D113F7" w:rsidRDefault="001957C1" w:rsidP="001957C1">
      <w:pPr>
        <w:spacing w:after="0"/>
        <w:ind w:firstLine="708"/>
        <w:jc w:val="both"/>
        <w:rPr>
          <w:rFonts w:ascii="Times New Roman" w:hAnsi="Times New Roman" w:cs="Times New Roman"/>
          <w:sz w:val="28"/>
          <w:szCs w:val="28"/>
        </w:rPr>
      </w:pPr>
      <w:r w:rsidRPr="00D113F7">
        <w:rPr>
          <w:rFonts w:ascii="Times New Roman" w:hAnsi="Times New Roman" w:cs="Times New Roman"/>
          <w:sz w:val="28"/>
          <w:szCs w:val="28"/>
        </w:rPr>
        <w:tab/>
      </w:r>
      <w:r w:rsidRPr="00D113F7">
        <w:rPr>
          <w:rFonts w:ascii="Times New Roman" w:hAnsi="Times New Roman" w:cs="Times New Roman"/>
          <w:sz w:val="28"/>
          <w:szCs w:val="28"/>
        </w:rPr>
        <w:tab/>
      </w:r>
      <w:r w:rsidRPr="00D113F7">
        <w:rPr>
          <w:rFonts w:ascii="Times New Roman" w:hAnsi="Times New Roman" w:cs="Times New Roman"/>
          <w:sz w:val="28"/>
          <w:szCs w:val="28"/>
        </w:rPr>
        <w:tab/>
      </w:r>
      <w:r w:rsidRPr="00D113F7">
        <w:rPr>
          <w:rFonts w:ascii="Times New Roman" w:hAnsi="Times New Roman" w:cs="Times New Roman"/>
          <w:sz w:val="28"/>
          <w:szCs w:val="28"/>
        </w:rPr>
        <w:tab/>
      </w:r>
      <w:r w:rsidRPr="00D113F7">
        <w:rPr>
          <w:rFonts w:ascii="Times New Roman" w:hAnsi="Times New Roman" w:cs="Times New Roman"/>
          <w:sz w:val="28"/>
          <w:szCs w:val="28"/>
        </w:rPr>
        <w:tab/>
      </w:r>
      <w:r w:rsidRPr="00D113F7">
        <w:rPr>
          <w:rFonts w:ascii="Times New Roman" w:hAnsi="Times New Roman" w:cs="Times New Roman"/>
          <w:sz w:val="28"/>
          <w:szCs w:val="28"/>
        </w:rPr>
        <w:tab/>
      </w:r>
      <w:r w:rsidRPr="00D113F7">
        <w:rPr>
          <w:rFonts w:ascii="Times New Roman" w:hAnsi="Times New Roman" w:cs="Times New Roman"/>
          <w:sz w:val="28"/>
          <w:szCs w:val="28"/>
        </w:rPr>
        <w:tab/>
        <w:t xml:space="preserve">            (расшифровка подписи)</w:t>
      </w:r>
    </w:p>
    <w:p w:rsidR="001957C1" w:rsidRPr="00D113F7" w:rsidRDefault="001957C1" w:rsidP="001957C1">
      <w:pPr>
        <w:spacing w:after="0"/>
        <w:ind w:firstLine="708"/>
        <w:jc w:val="both"/>
        <w:rPr>
          <w:rFonts w:ascii="Times New Roman" w:hAnsi="Times New Roman" w:cs="Times New Roman"/>
          <w:sz w:val="28"/>
          <w:szCs w:val="28"/>
        </w:rPr>
      </w:pPr>
    </w:p>
    <w:p w:rsidR="001957C1" w:rsidRPr="00D113F7" w:rsidRDefault="001957C1" w:rsidP="001957C1">
      <w:pPr>
        <w:spacing w:after="0"/>
        <w:ind w:firstLine="708"/>
        <w:jc w:val="both"/>
        <w:rPr>
          <w:rFonts w:ascii="Times New Roman" w:hAnsi="Times New Roman" w:cs="Times New Roman"/>
          <w:sz w:val="28"/>
          <w:szCs w:val="28"/>
        </w:rPr>
      </w:pPr>
      <w:r w:rsidRPr="00D113F7">
        <w:rPr>
          <w:rFonts w:ascii="Times New Roman" w:hAnsi="Times New Roman" w:cs="Times New Roman"/>
          <w:sz w:val="28"/>
          <w:szCs w:val="28"/>
        </w:rPr>
        <w:t xml:space="preserve">Собрание участников публичных слушаний состоится </w:t>
      </w:r>
      <w:r w:rsidR="00133EA3" w:rsidRPr="00D113F7">
        <w:rPr>
          <w:rFonts w:ascii="Times New Roman" w:hAnsi="Times New Roman" w:cs="Times New Roman"/>
          <w:sz w:val="28"/>
          <w:szCs w:val="28"/>
        </w:rPr>
        <w:t xml:space="preserve">10 июня </w:t>
      </w:r>
      <w:r w:rsidRPr="00D113F7">
        <w:rPr>
          <w:rFonts w:ascii="Times New Roman" w:hAnsi="Times New Roman" w:cs="Times New Roman"/>
          <w:sz w:val="28"/>
          <w:szCs w:val="28"/>
        </w:rPr>
        <w:t>20</w:t>
      </w:r>
      <w:r w:rsidR="00FE57D0" w:rsidRPr="00D113F7">
        <w:rPr>
          <w:rFonts w:ascii="Times New Roman" w:hAnsi="Times New Roman" w:cs="Times New Roman"/>
          <w:sz w:val="28"/>
          <w:szCs w:val="28"/>
        </w:rPr>
        <w:t>22</w:t>
      </w:r>
      <w:r w:rsidRPr="00D113F7">
        <w:rPr>
          <w:rFonts w:ascii="Times New Roman" w:hAnsi="Times New Roman" w:cs="Times New Roman"/>
          <w:sz w:val="28"/>
          <w:szCs w:val="28"/>
        </w:rPr>
        <w:t xml:space="preserve"> года в 15.00 час. по адресу: Краснодарский край, Кавказский район, хутор Лосево, улица </w:t>
      </w:r>
      <w:r w:rsidR="00A03D9D" w:rsidRPr="00D113F7">
        <w:rPr>
          <w:rFonts w:ascii="Times New Roman" w:hAnsi="Times New Roman" w:cs="Times New Roman"/>
          <w:sz w:val="28"/>
          <w:szCs w:val="28"/>
        </w:rPr>
        <w:t>Мира</w:t>
      </w:r>
      <w:r w:rsidRPr="00D113F7">
        <w:rPr>
          <w:rFonts w:ascii="Times New Roman" w:hAnsi="Times New Roman" w:cs="Times New Roman"/>
          <w:sz w:val="28"/>
          <w:szCs w:val="28"/>
        </w:rPr>
        <w:t xml:space="preserve">, </w:t>
      </w:r>
      <w:r w:rsidR="00A03D9D" w:rsidRPr="00D113F7">
        <w:rPr>
          <w:rFonts w:ascii="Times New Roman" w:hAnsi="Times New Roman" w:cs="Times New Roman"/>
          <w:sz w:val="28"/>
          <w:szCs w:val="28"/>
        </w:rPr>
        <w:t>д. 7 А</w:t>
      </w:r>
      <w:r w:rsidRPr="00D113F7">
        <w:rPr>
          <w:rFonts w:ascii="Times New Roman" w:hAnsi="Times New Roman" w:cs="Times New Roman"/>
          <w:sz w:val="28"/>
          <w:szCs w:val="28"/>
        </w:rPr>
        <w:t xml:space="preserve"> (Дворец Культуры), регистрация участников публичных слушаний будет проводиться с 14-30 часов.</w:t>
      </w:r>
    </w:p>
    <w:p w:rsidR="001957C1" w:rsidRPr="00D113F7" w:rsidRDefault="000E31AB" w:rsidP="001957C1">
      <w:pPr>
        <w:spacing w:after="0"/>
        <w:ind w:firstLine="851"/>
        <w:jc w:val="both"/>
        <w:rPr>
          <w:rFonts w:ascii="Times New Roman" w:hAnsi="Times New Roman" w:cs="Times New Roman"/>
          <w:sz w:val="28"/>
          <w:szCs w:val="28"/>
        </w:rPr>
      </w:pPr>
      <w:r w:rsidRPr="00D113F7">
        <w:rPr>
          <w:rFonts w:ascii="Times New Roman" w:hAnsi="Times New Roman" w:cs="Times New Roman"/>
          <w:bCs/>
          <w:sz w:val="28"/>
          <w:szCs w:val="28"/>
        </w:rPr>
        <w:t xml:space="preserve">Проект внесения изменений в генеральный план </w:t>
      </w:r>
      <w:r w:rsidR="001957C1" w:rsidRPr="00D113F7">
        <w:rPr>
          <w:rFonts w:ascii="Times New Roman" w:hAnsi="Times New Roman" w:cs="Times New Roman"/>
          <w:bCs/>
          <w:sz w:val="28"/>
          <w:szCs w:val="28"/>
        </w:rPr>
        <w:t>Лосевского сельского поселения Кавказского район</w:t>
      </w:r>
      <w:r w:rsidR="001957C1" w:rsidRPr="00D113F7">
        <w:rPr>
          <w:rFonts w:ascii="Times New Roman" w:hAnsi="Times New Roman" w:cs="Times New Roman"/>
          <w:sz w:val="28"/>
          <w:szCs w:val="28"/>
        </w:rPr>
        <w:t xml:space="preserve">, подлежащий рассмотрению на публичных слушаниях,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муниципального образования Кавказский район в сети «Интернет» -  www.kavraion.ru. </w:t>
      </w:r>
    </w:p>
    <w:p w:rsidR="000E31AB" w:rsidRDefault="000E31AB" w:rsidP="00D20E93">
      <w:pPr>
        <w:pStyle w:val="Standard"/>
        <w:rPr>
          <w:szCs w:val="28"/>
        </w:rPr>
      </w:pPr>
    </w:p>
    <w:p w:rsidR="00D44DCD" w:rsidRPr="00D113F7" w:rsidRDefault="00D44DCD" w:rsidP="00D20E93">
      <w:pPr>
        <w:pStyle w:val="Standard"/>
        <w:rPr>
          <w:szCs w:val="28"/>
        </w:rPr>
      </w:pPr>
    </w:p>
    <w:p w:rsidR="001957C1" w:rsidRPr="00D113F7" w:rsidRDefault="001957C1" w:rsidP="001957C1">
      <w:pPr>
        <w:pStyle w:val="Standard"/>
        <w:rPr>
          <w:szCs w:val="28"/>
        </w:rPr>
      </w:pPr>
      <w:r w:rsidRPr="00D113F7">
        <w:rPr>
          <w:szCs w:val="28"/>
        </w:rPr>
        <w:t>Заместитель главы</w:t>
      </w:r>
      <w:r w:rsidR="00F34E67" w:rsidRPr="00F34E67">
        <w:rPr>
          <w:szCs w:val="28"/>
        </w:rPr>
        <w:t xml:space="preserve"> </w:t>
      </w:r>
      <w:r w:rsidR="00F34E67" w:rsidRPr="00D113F7">
        <w:rPr>
          <w:szCs w:val="28"/>
        </w:rPr>
        <w:t>муниципального</w:t>
      </w:r>
    </w:p>
    <w:p w:rsidR="00F34E67" w:rsidRPr="00D113F7" w:rsidRDefault="001957C1" w:rsidP="00F34E67">
      <w:pPr>
        <w:pStyle w:val="Standard"/>
        <w:rPr>
          <w:szCs w:val="28"/>
        </w:rPr>
      </w:pPr>
      <w:r w:rsidRPr="00D113F7">
        <w:rPr>
          <w:szCs w:val="28"/>
        </w:rPr>
        <w:t>образования</w:t>
      </w:r>
      <w:r w:rsidR="00F34E67" w:rsidRPr="00F34E67">
        <w:rPr>
          <w:szCs w:val="28"/>
        </w:rPr>
        <w:t xml:space="preserve"> </w:t>
      </w:r>
      <w:r w:rsidR="00F34E67" w:rsidRPr="00D113F7">
        <w:rPr>
          <w:szCs w:val="28"/>
        </w:rPr>
        <w:t xml:space="preserve">Кавказский район                                         </w:t>
      </w:r>
      <w:r w:rsidR="00F34E67">
        <w:rPr>
          <w:szCs w:val="28"/>
        </w:rPr>
        <w:t xml:space="preserve">                     </w:t>
      </w:r>
      <w:r w:rsidR="00F34E67" w:rsidRPr="00D113F7">
        <w:rPr>
          <w:szCs w:val="28"/>
        </w:rPr>
        <w:t>М.Н.Козлова</w:t>
      </w:r>
    </w:p>
    <w:p w:rsidR="001957C1" w:rsidRPr="00D113F7" w:rsidRDefault="001957C1" w:rsidP="001957C1">
      <w:pPr>
        <w:pStyle w:val="Standard"/>
        <w:rPr>
          <w:szCs w:val="28"/>
        </w:rPr>
      </w:pPr>
    </w:p>
    <w:sectPr w:rsidR="001957C1" w:rsidRPr="00D113F7" w:rsidSect="00D44DCD">
      <w:pgSz w:w="11906" w:h="16838"/>
      <w:pgMar w:top="851" w:right="567" w:bottom="709"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E9F" w:rsidRDefault="00E70E9F" w:rsidP="00433CD3">
      <w:pPr>
        <w:spacing w:after="0" w:line="240" w:lineRule="auto"/>
      </w:pPr>
      <w:r>
        <w:separator/>
      </w:r>
    </w:p>
  </w:endnote>
  <w:endnote w:type="continuationSeparator" w:id="1">
    <w:p w:rsidR="00E70E9F" w:rsidRDefault="00E70E9F" w:rsidP="00433C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pPr>
      <w:pStyle w:val="a8"/>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119369"/>
      <w:docPartObj>
        <w:docPartGallery w:val="Page Numbers (Bottom of Page)"/>
        <w:docPartUnique/>
      </w:docPartObj>
    </w:sdtPr>
    <w:sdtContent>
      <w:p w:rsidR="00B81B0E" w:rsidRPr="00D113F7" w:rsidRDefault="001E4361" w:rsidP="00D113F7">
        <w:fldSimple w:instr=" PAGE   \* MERGEFORMAT ">
          <w:r w:rsidR="00BD3039">
            <w:rPr>
              <w:noProof/>
            </w:rPr>
            <w:t>141</w:t>
          </w:r>
        </w:fldSimple>
      </w:p>
    </w:sdtContent>
  </w:sdt>
  <w:p w:rsidR="00B81B0E" w:rsidRPr="00D113F7" w:rsidRDefault="00B81B0E" w:rsidP="00D113F7"/>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7</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7</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7</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8</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9</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9</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10</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10</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1</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11</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11</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3. ГЛАВА 1</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3. ГЛАВА 1</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4</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r w:rsidRPr="00D113F7">
      <w:t>РАЗДЕЛ 2. ГЛАВА 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E9F" w:rsidRDefault="00E70E9F" w:rsidP="00433CD3">
      <w:pPr>
        <w:spacing w:after="0" w:line="240" w:lineRule="auto"/>
      </w:pPr>
      <w:r>
        <w:separator/>
      </w:r>
    </w:p>
  </w:footnote>
  <w:footnote w:type="continuationSeparator" w:id="1">
    <w:p w:rsidR="00E70E9F" w:rsidRDefault="00E70E9F" w:rsidP="00433CD3">
      <w:pPr>
        <w:spacing w:after="0" w:line="240" w:lineRule="auto"/>
      </w:pPr>
      <w:r>
        <w:continuationSeparator/>
      </w:r>
    </w:p>
  </w:footnote>
  <w:footnote w:id="2">
    <w:p w:rsidR="00B81B0E" w:rsidRPr="00D113F7" w:rsidRDefault="00B81B0E" w:rsidP="00D113F7">
      <w:r w:rsidRPr="00D113F7">
        <w:footnoteRef/>
      </w:r>
      <w:r w:rsidRPr="00D113F7">
        <w:t xml:space="preserve"> База данных муниципальных образований https://rosstat.gov.ru/storage/mediabank/ykmb3eKg/munst.htm</w:t>
      </w:r>
    </w:p>
  </w:footnote>
  <w:footnote w:id="3">
    <w:p w:rsidR="00B81B0E" w:rsidRPr="00D113F7" w:rsidRDefault="00B81B0E" w:rsidP="00D113F7">
      <w:r w:rsidRPr="00D113F7">
        <w:footnoteRef/>
      </w:r>
      <w:r w:rsidRPr="00D113F7">
        <w:t xml:space="preserve"> Учетная карта</w:t>
      </w:r>
    </w:p>
  </w:footnote>
  <w:footnote w:id="4">
    <w:p w:rsidR="00B81B0E" w:rsidRPr="00D113F7" w:rsidRDefault="00B81B0E" w:rsidP="00D113F7">
      <w:r w:rsidRPr="00D113F7">
        <w:footnoteRef/>
      </w:r>
      <w:r w:rsidRPr="00D113F7">
        <w:t xml:space="preserve"> Паспорт</w:t>
      </w:r>
    </w:p>
  </w:footnote>
  <w:footnote w:id="5">
    <w:p w:rsidR="00B81B0E" w:rsidRPr="00D113F7" w:rsidRDefault="00B81B0E" w:rsidP="00D113F7">
      <w:r w:rsidRPr="00D113F7">
        <w:t>4 В соответствии с приказом Министерства культуры Российской Федерации от 1 сентября 2015 года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не подлежат опубликованию.</w:t>
      </w:r>
    </w:p>
    <w:p w:rsidR="00B81B0E" w:rsidRPr="00D113F7" w:rsidRDefault="00B81B0E" w:rsidP="00D113F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2958"/>
      <w:docPartObj>
        <w:docPartGallery w:val="Page Numbers (Top of Page)"/>
        <w:docPartUnique/>
      </w:docPartObj>
    </w:sdtPr>
    <w:sdtContent>
      <w:p w:rsidR="00B81B0E" w:rsidRDefault="001E4361">
        <w:pPr>
          <w:pStyle w:val="a6"/>
          <w:jc w:val="center"/>
        </w:pPr>
        <w:fldSimple w:instr=" PAGE   \* MERGEFORMAT ">
          <w:r w:rsidR="00BD3039">
            <w:rPr>
              <w:noProof/>
            </w:rPr>
            <w:t>3</w:t>
          </w:r>
        </w:fldSimple>
      </w:p>
    </w:sdtContent>
  </w:sdt>
  <w:p w:rsidR="00B81B0E" w:rsidRDefault="00B81B0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119367"/>
      <w:docPartObj>
        <w:docPartGallery w:val="Page Numbers (Top of Page)"/>
        <w:docPartUnique/>
      </w:docPartObj>
    </w:sdtPr>
    <w:sdtContent>
      <w:p w:rsidR="00B81B0E" w:rsidRPr="00D113F7" w:rsidRDefault="001E4361" w:rsidP="00B81B0E">
        <w:pPr>
          <w:jc w:val="center"/>
        </w:pPr>
        <w:fldSimple w:instr="PAGE   \* MERGEFORMAT">
          <w:r w:rsidR="00BD3039">
            <w:rPr>
              <w:noProof/>
            </w:rPr>
            <w:t>224</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119368"/>
      <w:docPartObj>
        <w:docPartGallery w:val="Page Numbers (Top of Page)"/>
        <w:docPartUnique/>
      </w:docPartObj>
    </w:sdtPr>
    <w:sdtContent>
      <w:p w:rsidR="00B81B0E" w:rsidRPr="00D113F7" w:rsidRDefault="001E4361" w:rsidP="00D113F7">
        <w:fldSimple w:instr="PAGE   \* MERGEFORMAT">
          <w:r w:rsidR="00BD3039">
            <w:rPr>
              <w:noProof/>
            </w:rPr>
            <w:t>164</w:t>
          </w:r>
        </w:fldSimple>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B0E" w:rsidRPr="00D113F7" w:rsidRDefault="00B81B0E" w:rsidP="00D113F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119370"/>
      <w:docPartObj>
        <w:docPartGallery w:val="Page Numbers (Top of Page)"/>
        <w:docPartUnique/>
      </w:docPartObj>
    </w:sdtPr>
    <w:sdtContent>
      <w:p w:rsidR="00B81B0E" w:rsidRPr="00D113F7" w:rsidRDefault="001E4361" w:rsidP="00D113F7">
        <w:fldSimple w:instr="PAGE   \* MERGEFORMAT">
          <w:r w:rsidR="00BD3039">
            <w:rPr>
              <w:noProof/>
            </w:rPr>
            <w:t>238</w:t>
          </w:r>
        </w:fldSimple>
      </w:p>
    </w:sdtContent>
  </w:sdt>
  <w:p w:rsidR="00B81B0E" w:rsidRPr="00D113F7" w:rsidRDefault="00B81B0E" w:rsidP="00D113F7"/>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3925365"/>
      <w:docPartObj>
        <w:docPartGallery w:val="Page Numbers (Top of Page)"/>
        <w:docPartUnique/>
      </w:docPartObj>
    </w:sdtPr>
    <w:sdtContent>
      <w:p w:rsidR="00B81B0E" w:rsidRDefault="001E4361">
        <w:pPr>
          <w:pStyle w:val="a6"/>
          <w:jc w:val="center"/>
        </w:pPr>
        <w:fldSimple w:instr="PAGE   \* MERGEFORMAT">
          <w:r w:rsidR="00BD3039">
            <w:rPr>
              <w:noProof/>
            </w:rPr>
            <w:t>294</w:t>
          </w:r>
        </w:fldSimple>
      </w:p>
    </w:sdtContent>
  </w:sdt>
  <w:p w:rsidR="00B81B0E" w:rsidRPr="00D113F7" w:rsidRDefault="00B81B0E" w:rsidP="00D113F7"/>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4F4906"/>
    <w:rsid w:val="00041146"/>
    <w:rsid w:val="0009235F"/>
    <w:rsid w:val="000E31AB"/>
    <w:rsid w:val="00133DC2"/>
    <w:rsid w:val="00133EA3"/>
    <w:rsid w:val="001957C1"/>
    <w:rsid w:val="001C3A37"/>
    <w:rsid w:val="001D7600"/>
    <w:rsid w:val="001E4361"/>
    <w:rsid w:val="00433CD3"/>
    <w:rsid w:val="004F4906"/>
    <w:rsid w:val="00547E13"/>
    <w:rsid w:val="00697460"/>
    <w:rsid w:val="006C7ECD"/>
    <w:rsid w:val="007B0343"/>
    <w:rsid w:val="00854E9C"/>
    <w:rsid w:val="00A03D9D"/>
    <w:rsid w:val="00B50B57"/>
    <w:rsid w:val="00B81629"/>
    <w:rsid w:val="00B81B0E"/>
    <w:rsid w:val="00BD3039"/>
    <w:rsid w:val="00BD64EC"/>
    <w:rsid w:val="00D007CD"/>
    <w:rsid w:val="00D113F7"/>
    <w:rsid w:val="00D20E93"/>
    <w:rsid w:val="00D233F4"/>
    <w:rsid w:val="00D44DCD"/>
    <w:rsid w:val="00E70E9F"/>
    <w:rsid w:val="00F34E67"/>
    <w:rsid w:val="00F9735F"/>
    <w:rsid w:val="00FA18FE"/>
    <w:rsid w:val="00FC59D3"/>
    <w:rsid w:val="00FE57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F4906"/>
    <w:pPr>
      <w:widowControl w:val="0"/>
      <w:suppressAutoHyphens/>
      <w:autoSpaceDN w:val="0"/>
      <w:textAlignment w:val="baseline"/>
    </w:pPr>
    <w:rPr>
      <w:rFonts w:ascii="Calibri" w:eastAsia="SimSun" w:hAnsi="Calibri" w:cs="Calibri"/>
      <w:kern w:val="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4F4906"/>
    <w:pPr>
      <w:suppressAutoHyphens/>
      <w:autoSpaceDN w:val="0"/>
      <w:spacing w:after="0" w:line="240" w:lineRule="auto"/>
      <w:textAlignment w:val="baseline"/>
    </w:pPr>
    <w:rPr>
      <w:rFonts w:ascii="Times New Roman" w:eastAsia="Times New Roman" w:hAnsi="Times New Roman" w:cs="Times New Roman"/>
      <w:kern w:val="3"/>
      <w:sz w:val="28"/>
      <w:szCs w:val="24"/>
      <w:lang w:eastAsia="ru-RU"/>
    </w:rPr>
  </w:style>
  <w:style w:type="paragraph" w:customStyle="1" w:styleId="21">
    <w:name w:val="Основной текст 21"/>
    <w:basedOn w:val="Standard"/>
    <w:rsid w:val="004F4906"/>
    <w:pPr>
      <w:widowControl w:val="0"/>
      <w:ind w:right="6095"/>
    </w:pPr>
    <w:rPr>
      <w:rFonts w:ascii="Arial" w:eastAsia="Lucida Sans Unicode" w:hAnsi="Arial" w:cs="Mangal"/>
      <w:lang w:eastAsia="hi-IN" w:bidi="hi-IN"/>
    </w:rPr>
  </w:style>
  <w:style w:type="character" w:styleId="a3">
    <w:name w:val="Hyperlink"/>
    <w:basedOn w:val="a0"/>
    <w:rsid w:val="004F4906"/>
    <w:rPr>
      <w:color w:val="0000FF"/>
      <w:u w:val="single"/>
    </w:rPr>
  </w:style>
  <w:style w:type="paragraph" w:styleId="a4">
    <w:name w:val="Balloon Text"/>
    <w:basedOn w:val="a"/>
    <w:link w:val="a5"/>
    <w:uiPriority w:val="99"/>
    <w:semiHidden/>
    <w:unhideWhenUsed/>
    <w:rsid w:val="004F49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4906"/>
    <w:rPr>
      <w:rFonts w:ascii="Tahoma" w:eastAsia="SimSun" w:hAnsi="Tahoma" w:cs="Tahoma"/>
      <w:kern w:val="3"/>
      <w:sz w:val="16"/>
      <w:szCs w:val="16"/>
    </w:rPr>
  </w:style>
  <w:style w:type="paragraph" w:styleId="a6">
    <w:name w:val="header"/>
    <w:basedOn w:val="a"/>
    <w:link w:val="a7"/>
    <w:uiPriority w:val="99"/>
    <w:unhideWhenUsed/>
    <w:rsid w:val="00433CD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33CD3"/>
    <w:rPr>
      <w:rFonts w:ascii="Calibri" w:eastAsia="SimSun" w:hAnsi="Calibri" w:cs="Calibri"/>
      <w:kern w:val="3"/>
    </w:rPr>
  </w:style>
  <w:style w:type="paragraph" w:styleId="a8">
    <w:name w:val="footer"/>
    <w:basedOn w:val="a"/>
    <w:link w:val="a9"/>
    <w:uiPriority w:val="99"/>
    <w:unhideWhenUsed/>
    <w:rsid w:val="00433CD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3CD3"/>
    <w:rPr>
      <w:rFonts w:ascii="Calibri" w:eastAsia="SimSun" w:hAnsi="Calibri" w:cs="Calibri"/>
      <w:kern w:val="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ru.wikipedia.org/w/index.php?title=%D0%91%D0%BE%D0%BB%D1%8C%D1%88%D0%B8%D0%B5_%D0%A7%D0%B5%D0%BB%D0%B1%D0%B0%D1%81%D1%81%D1%8B&amp;action=edit&amp;redlink=1" TargetMode="External"/><Relationship Id="rId39" Type="http://schemas.openxmlformats.org/officeDocument/2006/relationships/footer" Target="footer11.xml"/><Relationship Id="rId21" Type="http://schemas.openxmlformats.org/officeDocument/2006/relationships/hyperlink" Target="https://ru.wikipedia.org/wiki/%D0%9D%D0%BE%D0%B2%D0%BE%D0%BF%D0%BB%D0%B0%D1%82%D0%BD%D0%B8%D1%80%D0%BE%D0%B2%D1%81%D0%BA%D0%B0%D1%8F" TargetMode="External"/><Relationship Id="rId34" Type="http://schemas.openxmlformats.org/officeDocument/2006/relationships/footer" Target="footer6.xml"/><Relationship Id="rId42" Type="http://schemas.openxmlformats.org/officeDocument/2006/relationships/footer" Target="footer14.xml"/><Relationship Id="rId47" Type="http://schemas.openxmlformats.org/officeDocument/2006/relationships/footer" Target="footer18.xml"/><Relationship Id="rId50" Type="http://schemas.openxmlformats.org/officeDocument/2006/relationships/hyperlink" Target="http://docs.cntd.ru/document/901820936" TargetMode="External"/><Relationship Id="rId55" Type="http://schemas.openxmlformats.org/officeDocument/2006/relationships/footer" Target="footer22.xml"/><Relationship Id="rId63" Type="http://schemas.openxmlformats.org/officeDocument/2006/relationships/footer" Target="footer24.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ru.wikipedia.org/wiki/%D0%A1%D0%BB%D0%B0%D0%B4%D0%BA%D0%B8%D0%B9_%D0%BB%D0%B8%D0%BC%D0%B0%D0%BD"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ru.wikipedia.org/w/index.php?title=%D0%9C%D0%B8%D1%80%D1%81%D0%BA%D0%BE%D0%B9_(%D0%BF%D1%80%D1%83%D0%B4)&amp;action=edit&amp;redlink=1" TargetMode="External"/><Relationship Id="rId32" Type="http://schemas.openxmlformats.org/officeDocument/2006/relationships/hyperlink" Target="https://ru.wikipedia.org/wiki/%D0%91%D0%B5%D0%B9%D1%81%D1%83%D0%B3%D1%81%D0%BA%D0%B8%D0%B9_%D0%BB%D0%B8%D0%BC%D0%B0%D0%BD" TargetMode="External"/><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footer" Target="footer17.xml"/><Relationship Id="rId53" Type="http://schemas.openxmlformats.org/officeDocument/2006/relationships/footer" Target="footer20.xml"/><Relationship Id="rId58" Type="http://schemas.openxmlformats.org/officeDocument/2006/relationships/footer" Target="footer23.xml"/><Relationship Id="rId66"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ki/%D0%9A%D1%83%D0%B1%D0%B0%D0%BD%D1%8C_(%D1%80%D0%B5%D0%BA%D0%B0)" TargetMode="External"/><Relationship Id="rId28" Type="http://schemas.openxmlformats.org/officeDocument/2006/relationships/hyperlink" Target="https://ru.wikipedia.org/wiki/%D0%9B%D0%B8%D0%BC%D0%B0%D0%BD" TargetMode="External"/><Relationship Id="rId36" Type="http://schemas.openxmlformats.org/officeDocument/2006/relationships/footer" Target="footer8.xml"/><Relationship Id="rId49" Type="http://schemas.openxmlformats.org/officeDocument/2006/relationships/hyperlink" Target="http://docs.cntd.ru/document/901820936" TargetMode="External"/><Relationship Id="rId57" Type="http://schemas.openxmlformats.org/officeDocument/2006/relationships/header" Target="header6.xml"/><Relationship Id="rId61" Type="http://schemas.openxmlformats.org/officeDocument/2006/relationships/image" Target="media/image7.wmf"/><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s://ru.wikipedia.org/wiki/%D0%93%D0%B8%D1%80%D0%BB%D0%BE" TargetMode="External"/><Relationship Id="rId44" Type="http://schemas.openxmlformats.org/officeDocument/2006/relationships/footer" Target="footer16.xml"/><Relationship Id="rId52" Type="http://schemas.openxmlformats.org/officeDocument/2006/relationships/hyperlink" Target="http://docs.cntd.ru/document/901820936" TargetMode="External"/><Relationship Id="rId60" Type="http://schemas.openxmlformats.org/officeDocument/2006/relationships/image" Target="media/image6.wmf"/><Relationship Id="rId65"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ru.wikipedia.org/wiki/%D0%A2%D0%B5%D0%BC%D0%B8%D0%B6%D0%B1%D0%B5%D0%BA%D1%81%D0%BA%D0%B0%D1%8F" TargetMode="External"/><Relationship Id="rId27" Type="http://schemas.openxmlformats.org/officeDocument/2006/relationships/hyperlink" Target="https://ru.wikipedia.org/wiki/%D0%90%D0%B7%D0%BE%D0%B2%D1%81%D0%BA%D0%BE%D0%B5_%D0%BC%D0%BE%D1%80%D0%B5" TargetMode="External"/><Relationship Id="rId30" Type="http://schemas.openxmlformats.org/officeDocument/2006/relationships/hyperlink" Target="https://ru.wikipedia.org/wiki/%D0%93%D0%BE%D1%80%D1%8C%D0%BA%D0%B8%D0%B9_%D0%BB%D0%B8%D0%BC%D0%B0%D0%BD_(%D0%9A%D0%B0%D0%BD%D0%B5%D0%B2%D1%81%D0%BA%D0%BE%D0%B9_%D1%80%D0%B0%D0%B9%D0%BE%D0%BD)" TargetMode="External"/><Relationship Id="rId35" Type="http://schemas.openxmlformats.org/officeDocument/2006/relationships/footer" Target="footer7.xml"/><Relationship Id="rId43" Type="http://schemas.openxmlformats.org/officeDocument/2006/relationships/footer" Target="footer15.xml"/><Relationship Id="rId48" Type="http://schemas.openxmlformats.org/officeDocument/2006/relationships/footer" Target="footer19.xml"/><Relationship Id="rId56" Type="http://schemas.openxmlformats.org/officeDocument/2006/relationships/header" Target="header5.xml"/><Relationship Id="rId64" Type="http://schemas.openxmlformats.org/officeDocument/2006/relationships/image" Target="media/image8.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docs.cntd.ru/document/901820936"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ru.wikipedia.org/wiki/%D0%A7%D0%B5%D1%80%D0%BD%D0%BE%D0%BC%D1%83%D1%80%D0%BE%D0%B2%D1%81%D0%BA%D0%B8%D0%B9" TargetMode="External"/><Relationship Id="rId33" Type="http://schemas.openxmlformats.org/officeDocument/2006/relationships/hyperlink" Target="https://ru.wikipedia.org/wiki/%D0%9D%D0%BE%D0%B2%D0%BE%D0%BF%D0%BB%D0%B0%D1%82%D0%BD%D0%B8%D1%80%D0%BE%D0%B2%D1%81%D0%BA%D0%B0%D1%8F" TargetMode="External"/><Relationship Id="rId38" Type="http://schemas.openxmlformats.org/officeDocument/2006/relationships/footer" Target="footer10.xml"/><Relationship Id="rId46" Type="http://schemas.openxmlformats.org/officeDocument/2006/relationships/header" Target="header4.xml"/><Relationship Id="rId59" Type="http://schemas.openxmlformats.org/officeDocument/2006/relationships/image" Target="media/image5.wmf"/><Relationship Id="rId67" Type="http://schemas.openxmlformats.org/officeDocument/2006/relationships/image" Target="media/image11.jpeg"/><Relationship Id="rId20" Type="http://schemas.openxmlformats.org/officeDocument/2006/relationships/hyperlink" Target="https://ru.wikipedia.org/wiki/%D0%9A%D1%80%D0%B0%D1%81%D0%BD%D0%BE%D0%B4%D0%B0%D1%80%D1%81%D0%BA%D0%B8%D0%B9_%D0%BA%D1%80%D0%B0%D0%B9" TargetMode="External"/><Relationship Id="rId41" Type="http://schemas.openxmlformats.org/officeDocument/2006/relationships/footer" Target="footer13.xml"/><Relationship Id="rId54" Type="http://schemas.openxmlformats.org/officeDocument/2006/relationships/footer" Target="footer21.xml"/><Relationship Id="rId62" Type="http://schemas.openxmlformats.org/officeDocument/2006/relationships/hyperlink" Target="http://11.mchs.gov.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marker>
            <c:symbol val="none"/>
          </c:marker>
          <c:cat>
            <c:strRef>
              <c:f>Лист1!$C$3:$C$10</c:f>
              <c:strCache>
                <c:ptCount val="8"/>
                <c:pt idx="0">
                  <c:v>С</c:v>
                </c:pt>
                <c:pt idx="1">
                  <c:v>С-В</c:v>
                </c:pt>
                <c:pt idx="2">
                  <c:v>В</c:v>
                </c:pt>
                <c:pt idx="3">
                  <c:v>Ю-В</c:v>
                </c:pt>
                <c:pt idx="4">
                  <c:v>Ю</c:v>
                </c:pt>
                <c:pt idx="5">
                  <c:v>Ю-З</c:v>
                </c:pt>
                <c:pt idx="6">
                  <c:v>З</c:v>
                </c:pt>
                <c:pt idx="7">
                  <c:v>С-З</c:v>
                </c:pt>
              </c:strCache>
            </c:strRef>
          </c:cat>
          <c:val>
            <c:numRef>
              <c:f>Лист1!$D$3:$D$10</c:f>
              <c:numCache>
                <c:formatCode>0.0</c:formatCode>
                <c:ptCount val="8"/>
                <c:pt idx="0">
                  <c:v>8.5</c:v>
                </c:pt>
                <c:pt idx="1">
                  <c:v>13.5</c:v>
                </c:pt>
                <c:pt idx="2">
                  <c:v>25.7</c:v>
                </c:pt>
                <c:pt idx="3">
                  <c:v>10.9</c:v>
                </c:pt>
                <c:pt idx="4">
                  <c:v>6.3</c:v>
                </c:pt>
                <c:pt idx="5">
                  <c:v>6.7</c:v>
                </c:pt>
                <c:pt idx="6">
                  <c:v>17.7</c:v>
                </c:pt>
                <c:pt idx="7">
                  <c:v>10.7</c:v>
                </c:pt>
              </c:numCache>
            </c:numRef>
          </c:val>
          <c:extLst xmlns:c16r2="http://schemas.microsoft.com/office/drawing/2015/06/chart">
            <c:ext xmlns:c16="http://schemas.microsoft.com/office/drawing/2014/chart" uri="{C3380CC4-5D6E-409C-BE32-E72D297353CC}">
              <c16:uniqueId val="{00000000-CB64-4EA7-92BB-66EE83512622}"/>
            </c:ext>
          </c:extLst>
        </c:ser>
        <c:axId val="109153280"/>
        <c:axId val="117854976"/>
      </c:radarChart>
      <c:catAx>
        <c:axId val="109153280"/>
        <c:scaling>
          <c:orientation val="minMax"/>
        </c:scaling>
        <c:axPos val="b"/>
        <c:majorGridlines/>
        <c:numFmt formatCode="General" sourceLinked="0"/>
        <c:tickLblPos val="nextTo"/>
        <c:crossAx val="117854976"/>
        <c:crosses val="autoZero"/>
        <c:auto val="1"/>
        <c:lblAlgn val="ctr"/>
        <c:lblOffset val="100"/>
      </c:catAx>
      <c:valAx>
        <c:axId val="117854976"/>
        <c:scaling>
          <c:orientation val="minMax"/>
        </c:scaling>
        <c:axPos val="l"/>
        <c:numFmt formatCode="0.0" sourceLinked="1"/>
        <c:majorTickMark val="cross"/>
        <c:tickLblPos val="nextTo"/>
        <c:crossAx val="109153280"/>
        <c:crosses val="autoZero"/>
        <c:crossBetween val="between"/>
      </c:valAx>
    </c:plotArea>
    <c:plotVisOnly val="1"/>
    <c:dispBlanksAs val="gap"/>
  </c:chart>
  <c:spPr>
    <a:ln>
      <a:solidFill>
        <a:schemeClr val="tx1"/>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2F6A1-65B0-430C-98CC-117E27B5F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295</Pages>
  <Words>49268</Words>
  <Characters>280830</Characters>
  <Application>Microsoft Office Word</Application>
  <DocSecurity>0</DocSecurity>
  <Lines>2340</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329440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ДелПр2</cp:lastModifiedBy>
  <cp:revision>2</cp:revision>
  <cp:lastPrinted>2019-07-30T09:42:00Z</cp:lastPrinted>
  <dcterms:created xsi:type="dcterms:W3CDTF">2022-04-26T11:13:00Z</dcterms:created>
  <dcterms:modified xsi:type="dcterms:W3CDTF">2022-04-26T11:13:00Z</dcterms:modified>
</cp:coreProperties>
</file>